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705F0D" w14:paraId="58A5F21F" w14:textId="77777777" w:rsidTr="000906DE">
        <w:tc>
          <w:tcPr>
            <w:tcW w:w="8505" w:type="dxa"/>
          </w:tcPr>
          <w:p w14:paraId="28261951" w14:textId="30B9E95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bij het opstellen van hun verslagen rekening dienen te houden.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2CBC6051" w14:textId="4F08E13D" w:rsidR="00002A7A" w:rsidRDefault="001B74D4">
          <w:pPr>
            <w:pStyle w:val="TOC1"/>
            <w:rPr>
              <w:rFonts w:asciiTheme="minorHAnsi" w:eastAsiaTheme="minorEastAsia" w:hAnsiTheme="minorHAnsi" w:cstheme="minorBidi"/>
              <w:b w:val="0"/>
              <w:kern w:val="2"/>
              <w:sz w:val="24"/>
              <w:szCs w:val="24"/>
              <w:lang w:val="nl-BE" w:eastAsia="nl-BE"/>
              <w14:ligatures w14:val="standardContextual"/>
            </w:rPr>
          </w:pPr>
          <w:r w:rsidRPr="00777164">
            <w:rPr>
              <w:rFonts w:ascii="Times New Roman" w:hAnsi="Times New Roman" w:cs="Times New Roman"/>
              <w:szCs w:val="22"/>
            </w:rPr>
            <w:fldChar w:fldCharType="begin"/>
          </w:r>
          <w:r w:rsidRPr="00777164">
            <w:rPr>
              <w:rFonts w:ascii="Times New Roman" w:hAnsi="Times New Roman" w:cs="Times New Roman"/>
              <w:szCs w:val="22"/>
            </w:rPr>
            <w:instrText xml:space="preserve"> TOC \o "1-3" \h \z \u </w:instrText>
          </w:r>
          <w:r w:rsidRPr="00777164">
            <w:rPr>
              <w:rFonts w:ascii="Times New Roman" w:hAnsi="Times New Roman" w:cs="Times New Roman"/>
              <w:szCs w:val="22"/>
            </w:rPr>
            <w:fldChar w:fldCharType="separate"/>
          </w:r>
          <w:hyperlink w:anchor="_Toc171516250" w:history="1">
            <w:r w:rsidR="00002A7A" w:rsidRPr="00437866">
              <w:rPr>
                <w:rStyle w:val="Hyperlink"/>
                <w:rFonts w:ascii="Times New Roman" w:hAnsi="Times New Roman"/>
              </w:rPr>
              <w:t>1</w:t>
            </w:r>
            <w:r w:rsidR="00002A7A">
              <w:rPr>
                <w:rFonts w:asciiTheme="minorHAnsi" w:eastAsiaTheme="minorEastAsia" w:hAnsiTheme="minorHAnsi" w:cstheme="minorBidi"/>
                <w:b w:val="0"/>
                <w:kern w:val="2"/>
                <w:sz w:val="24"/>
                <w:szCs w:val="24"/>
                <w:lang w:val="nl-BE" w:eastAsia="nl-BE"/>
                <w14:ligatures w14:val="standardContextual"/>
              </w:rPr>
              <w:tab/>
            </w:r>
            <w:r w:rsidR="00002A7A" w:rsidRPr="00437866">
              <w:rPr>
                <w:rStyle w:val="Hyperlink"/>
                <w:rFonts w:ascii="Times New Roman" w:hAnsi="Times New Roman"/>
              </w:rPr>
              <w:t>Voorafgaande informatie aangaande onze werkzaamheden over [</w:t>
            </w:r>
            <w:r w:rsidR="00002A7A" w:rsidRPr="00437866">
              <w:rPr>
                <w:rStyle w:val="Hyperlink"/>
                <w:rFonts w:ascii="Times New Roman" w:hAnsi="Times New Roman"/>
                <w:i/>
              </w:rPr>
              <w:t>identificatie van de instelling</w:t>
            </w:r>
            <w:r w:rsidR="00002A7A" w:rsidRPr="00437866">
              <w:rPr>
                <w:rStyle w:val="Hyperlink"/>
                <w:rFonts w:ascii="Times New Roman" w:hAnsi="Times New Roman"/>
              </w:rPr>
              <w:t>] betreffende het boekjaar [</w:t>
            </w:r>
            <w:r w:rsidR="00002A7A" w:rsidRPr="00437866">
              <w:rPr>
                <w:rStyle w:val="Hyperlink"/>
                <w:rFonts w:ascii="Times New Roman" w:hAnsi="Times New Roman"/>
                <w:i/>
              </w:rPr>
              <w:t>YYYY</w:t>
            </w:r>
            <w:r w:rsidR="00002A7A" w:rsidRPr="00437866">
              <w:rPr>
                <w:rStyle w:val="Hyperlink"/>
                <w:rFonts w:ascii="Times New Roman" w:hAnsi="Times New Roman"/>
              </w:rPr>
              <w:t>]</w:t>
            </w:r>
            <w:r w:rsidR="00002A7A">
              <w:rPr>
                <w:webHidden/>
              </w:rPr>
              <w:tab/>
            </w:r>
            <w:r w:rsidR="00002A7A">
              <w:rPr>
                <w:webHidden/>
              </w:rPr>
              <w:fldChar w:fldCharType="begin"/>
            </w:r>
            <w:r w:rsidR="00002A7A">
              <w:rPr>
                <w:webHidden/>
              </w:rPr>
              <w:instrText xml:space="preserve"> PAGEREF _Toc171516250 \h </w:instrText>
            </w:r>
            <w:r w:rsidR="00002A7A">
              <w:rPr>
                <w:webHidden/>
              </w:rPr>
            </w:r>
            <w:r w:rsidR="00002A7A">
              <w:rPr>
                <w:webHidden/>
              </w:rPr>
              <w:fldChar w:fldCharType="separate"/>
            </w:r>
            <w:r w:rsidR="00002A7A">
              <w:rPr>
                <w:webHidden/>
              </w:rPr>
              <w:t>3</w:t>
            </w:r>
            <w:r w:rsidR="00002A7A">
              <w:rPr>
                <w:webHidden/>
              </w:rPr>
              <w:fldChar w:fldCharType="end"/>
            </w:r>
          </w:hyperlink>
        </w:p>
        <w:p w14:paraId="51C7C4EA" w14:textId="3A311EA3" w:rsidR="00002A7A" w:rsidRDefault="00002A7A">
          <w:pPr>
            <w:pStyle w:val="TOC1"/>
            <w:rPr>
              <w:rFonts w:asciiTheme="minorHAnsi" w:eastAsiaTheme="minorEastAsia" w:hAnsiTheme="minorHAnsi" w:cstheme="minorBidi"/>
              <w:b w:val="0"/>
              <w:kern w:val="2"/>
              <w:sz w:val="24"/>
              <w:szCs w:val="24"/>
              <w:lang w:val="nl-BE" w:eastAsia="nl-BE"/>
              <w14:ligatures w14:val="standardContextual"/>
            </w:rPr>
          </w:pPr>
          <w:hyperlink w:anchor="_Toc171516251" w:history="1">
            <w:r w:rsidRPr="00437866">
              <w:rPr>
                <w:rStyle w:val="Hyperlink"/>
                <w:rFonts w:ascii="Times New Roman" w:hAnsi="Times New Roman"/>
              </w:rPr>
              <w:t>2</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Beheervennootschappen van ICB’s naar Belgisch recht die worden beheerst door de wet van 3 augustus 2012 betreffende de instellingen voor collectieve belegging die voldoen aan de voorwaarden van Richtlijn 2009/65/EG en de instellingen voor belegging in sculdvorderingen</w:t>
            </w:r>
            <w:r>
              <w:rPr>
                <w:webHidden/>
              </w:rPr>
              <w:tab/>
            </w:r>
            <w:r>
              <w:rPr>
                <w:webHidden/>
              </w:rPr>
              <w:fldChar w:fldCharType="begin"/>
            </w:r>
            <w:r>
              <w:rPr>
                <w:webHidden/>
              </w:rPr>
              <w:instrText xml:space="preserve"> PAGEREF _Toc171516251 \h </w:instrText>
            </w:r>
            <w:r>
              <w:rPr>
                <w:webHidden/>
              </w:rPr>
            </w:r>
            <w:r>
              <w:rPr>
                <w:webHidden/>
              </w:rPr>
              <w:fldChar w:fldCharType="separate"/>
            </w:r>
            <w:r>
              <w:rPr>
                <w:webHidden/>
              </w:rPr>
              <w:t>5</w:t>
            </w:r>
            <w:r>
              <w:rPr>
                <w:webHidden/>
              </w:rPr>
              <w:fldChar w:fldCharType="end"/>
            </w:r>
          </w:hyperlink>
        </w:p>
        <w:p w14:paraId="77DA1567" w14:textId="085D8791" w:rsidR="00002A7A" w:rsidRDefault="00002A7A">
          <w:pPr>
            <w:pStyle w:val="TOC2"/>
            <w:rPr>
              <w:rFonts w:asciiTheme="minorHAnsi" w:eastAsiaTheme="minorEastAsia" w:hAnsiTheme="minorHAnsi" w:cstheme="minorBidi"/>
              <w:noProof/>
              <w:kern w:val="2"/>
              <w:sz w:val="24"/>
              <w:szCs w:val="24"/>
              <w:lang w:val="nl-BE" w:eastAsia="nl-BE"/>
              <w14:ligatures w14:val="standardContextual"/>
            </w:rPr>
          </w:pPr>
          <w:hyperlink w:anchor="_Toc171516252" w:history="1">
            <w:r w:rsidRPr="00437866">
              <w:rPr>
                <w:rStyle w:val="Hyperlink"/>
                <w:rFonts w:ascii="Times New Roman" w:hAnsi="Times New Roman"/>
                <w:noProof/>
              </w:rPr>
              <w:t>2.1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_Toc171516252 \h </w:instrText>
            </w:r>
            <w:r>
              <w:rPr>
                <w:noProof/>
                <w:webHidden/>
              </w:rPr>
            </w:r>
            <w:r>
              <w:rPr>
                <w:noProof/>
                <w:webHidden/>
              </w:rPr>
              <w:fldChar w:fldCharType="separate"/>
            </w:r>
            <w:r>
              <w:rPr>
                <w:noProof/>
                <w:webHidden/>
              </w:rPr>
              <w:t>5</w:t>
            </w:r>
            <w:r>
              <w:rPr>
                <w:noProof/>
                <w:webHidden/>
              </w:rPr>
              <w:fldChar w:fldCharType="end"/>
            </w:r>
          </w:hyperlink>
        </w:p>
        <w:p w14:paraId="04740CCE" w14:textId="096E41F8" w:rsidR="00002A7A" w:rsidRDefault="00002A7A">
          <w:pPr>
            <w:pStyle w:val="TOC1"/>
            <w:rPr>
              <w:rFonts w:asciiTheme="minorHAnsi" w:eastAsiaTheme="minorEastAsia" w:hAnsiTheme="minorHAnsi" w:cstheme="minorBidi"/>
              <w:b w:val="0"/>
              <w:kern w:val="2"/>
              <w:sz w:val="24"/>
              <w:szCs w:val="24"/>
              <w:lang w:val="nl-BE" w:eastAsia="nl-BE"/>
              <w14:ligatures w14:val="standardContextual"/>
            </w:rPr>
          </w:pPr>
          <w:hyperlink w:anchor="_Toc171516253" w:history="1">
            <w:r w:rsidRPr="00437866">
              <w:rPr>
                <w:rStyle w:val="Hyperlink"/>
                <w:rFonts w:ascii="Times New Roman" w:hAnsi="Times New Roman"/>
              </w:rPr>
              <w:t>3</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Beheervennootschappen van AICB’s naar Belgisch recht die worden beheerst door de wet van 19 april 2014 betreffende de alternatieve instellingen voor collectieve belegging en hun beheerders</w:t>
            </w:r>
            <w:r>
              <w:rPr>
                <w:webHidden/>
              </w:rPr>
              <w:tab/>
            </w:r>
            <w:r>
              <w:rPr>
                <w:webHidden/>
              </w:rPr>
              <w:fldChar w:fldCharType="begin"/>
            </w:r>
            <w:r>
              <w:rPr>
                <w:webHidden/>
              </w:rPr>
              <w:instrText xml:space="preserve"> PAGEREF _Toc171516253 \h </w:instrText>
            </w:r>
            <w:r>
              <w:rPr>
                <w:webHidden/>
              </w:rPr>
            </w:r>
            <w:r>
              <w:rPr>
                <w:webHidden/>
              </w:rPr>
              <w:fldChar w:fldCharType="separate"/>
            </w:r>
            <w:r>
              <w:rPr>
                <w:webHidden/>
              </w:rPr>
              <w:t>9</w:t>
            </w:r>
            <w:r>
              <w:rPr>
                <w:webHidden/>
              </w:rPr>
              <w:fldChar w:fldCharType="end"/>
            </w:r>
          </w:hyperlink>
        </w:p>
        <w:p w14:paraId="731BDC07" w14:textId="720C6ACC" w:rsidR="00002A7A" w:rsidRDefault="00002A7A">
          <w:pPr>
            <w:pStyle w:val="TOC2"/>
            <w:rPr>
              <w:rFonts w:asciiTheme="minorHAnsi" w:eastAsiaTheme="minorEastAsia" w:hAnsiTheme="minorHAnsi" w:cstheme="minorBidi"/>
              <w:noProof/>
              <w:kern w:val="2"/>
              <w:sz w:val="24"/>
              <w:szCs w:val="24"/>
              <w:lang w:val="nl-BE" w:eastAsia="nl-BE"/>
              <w14:ligatures w14:val="standardContextual"/>
            </w:rPr>
          </w:pPr>
          <w:hyperlink w:anchor="_Toc171516254" w:history="1">
            <w:r w:rsidRPr="00437866">
              <w:rPr>
                <w:rStyle w:val="Hyperlink"/>
                <w:rFonts w:ascii="Times New Roman" w:hAnsi="Times New Roman"/>
                <w:noProof/>
              </w:rPr>
              <w:t>3.1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_Toc171516254 \h </w:instrText>
            </w:r>
            <w:r>
              <w:rPr>
                <w:noProof/>
                <w:webHidden/>
              </w:rPr>
            </w:r>
            <w:r>
              <w:rPr>
                <w:noProof/>
                <w:webHidden/>
              </w:rPr>
              <w:fldChar w:fldCharType="separate"/>
            </w:r>
            <w:r>
              <w:rPr>
                <w:noProof/>
                <w:webHidden/>
              </w:rPr>
              <w:t>9</w:t>
            </w:r>
            <w:r>
              <w:rPr>
                <w:noProof/>
                <w:webHidden/>
              </w:rPr>
              <w:fldChar w:fldCharType="end"/>
            </w:r>
          </w:hyperlink>
        </w:p>
        <w:p w14:paraId="0ED4E44B" w14:textId="101C4EFF" w:rsidR="00002A7A" w:rsidRDefault="00002A7A">
          <w:pPr>
            <w:pStyle w:val="TOC1"/>
            <w:rPr>
              <w:rFonts w:asciiTheme="minorHAnsi" w:eastAsiaTheme="minorEastAsia" w:hAnsiTheme="minorHAnsi" w:cstheme="minorBidi"/>
              <w:b w:val="0"/>
              <w:kern w:val="2"/>
              <w:sz w:val="24"/>
              <w:szCs w:val="24"/>
              <w:lang w:val="nl-BE" w:eastAsia="nl-BE"/>
              <w14:ligatures w14:val="standardContextual"/>
            </w:rPr>
          </w:pPr>
          <w:hyperlink w:anchor="_Toc171516255" w:history="1">
            <w:r w:rsidRPr="00437866">
              <w:rPr>
                <w:rStyle w:val="Hyperlink"/>
                <w:rFonts w:ascii="Times New Roman" w:hAnsi="Times New Roman"/>
              </w:rPr>
              <w:t>4</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Openbare instellingen voor collectieve belegging met een veranderlijk aantal rechten van deelneming</w:t>
            </w:r>
            <w:r>
              <w:rPr>
                <w:webHidden/>
              </w:rPr>
              <w:tab/>
            </w:r>
            <w:r>
              <w:rPr>
                <w:webHidden/>
              </w:rPr>
              <w:fldChar w:fldCharType="begin"/>
            </w:r>
            <w:r>
              <w:rPr>
                <w:webHidden/>
              </w:rPr>
              <w:instrText xml:space="preserve"> PAGEREF _Toc171516255 \h </w:instrText>
            </w:r>
            <w:r>
              <w:rPr>
                <w:webHidden/>
              </w:rPr>
            </w:r>
            <w:r>
              <w:rPr>
                <w:webHidden/>
              </w:rPr>
              <w:fldChar w:fldCharType="separate"/>
            </w:r>
            <w:r>
              <w:rPr>
                <w:webHidden/>
              </w:rPr>
              <w:t>12</w:t>
            </w:r>
            <w:r>
              <w:rPr>
                <w:webHidden/>
              </w:rPr>
              <w:fldChar w:fldCharType="end"/>
            </w:r>
          </w:hyperlink>
        </w:p>
        <w:p w14:paraId="1846CC84" w14:textId="5D5294CC" w:rsidR="00002A7A" w:rsidRDefault="00002A7A">
          <w:pPr>
            <w:pStyle w:val="TOC2"/>
            <w:rPr>
              <w:rFonts w:asciiTheme="minorHAnsi" w:eastAsiaTheme="minorEastAsia" w:hAnsiTheme="minorHAnsi" w:cstheme="minorBidi"/>
              <w:noProof/>
              <w:kern w:val="2"/>
              <w:sz w:val="24"/>
              <w:szCs w:val="24"/>
              <w:lang w:val="nl-BE" w:eastAsia="nl-BE"/>
              <w14:ligatures w14:val="standardContextual"/>
            </w:rPr>
          </w:pPr>
          <w:hyperlink w:anchor="_Toc171516256" w:history="1">
            <w:r w:rsidRPr="00437866">
              <w:rPr>
                <w:rStyle w:val="Hyperlink"/>
                <w:rFonts w:ascii="Times New Roman" w:hAnsi="Times New Roman"/>
                <w:noProof/>
              </w:rPr>
              <w:t>4.1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_Toc171516256 \h </w:instrText>
            </w:r>
            <w:r>
              <w:rPr>
                <w:noProof/>
                <w:webHidden/>
              </w:rPr>
            </w:r>
            <w:r>
              <w:rPr>
                <w:noProof/>
                <w:webHidden/>
              </w:rPr>
              <w:fldChar w:fldCharType="separate"/>
            </w:r>
            <w:r>
              <w:rPr>
                <w:noProof/>
                <w:webHidden/>
              </w:rPr>
              <w:t>12</w:t>
            </w:r>
            <w:r>
              <w:rPr>
                <w:noProof/>
                <w:webHidden/>
              </w:rPr>
              <w:fldChar w:fldCharType="end"/>
            </w:r>
          </w:hyperlink>
        </w:p>
        <w:p w14:paraId="6F20B16D" w14:textId="4517AD68" w:rsidR="00002A7A" w:rsidRDefault="00002A7A">
          <w:pPr>
            <w:pStyle w:val="TOC1"/>
            <w:rPr>
              <w:rFonts w:asciiTheme="minorHAnsi" w:eastAsiaTheme="minorEastAsia" w:hAnsiTheme="minorHAnsi" w:cstheme="minorBidi"/>
              <w:b w:val="0"/>
              <w:kern w:val="2"/>
              <w:sz w:val="24"/>
              <w:szCs w:val="24"/>
              <w:lang w:val="nl-BE" w:eastAsia="nl-BE"/>
              <w14:ligatures w14:val="standardContextual"/>
            </w:rPr>
          </w:pPr>
          <w:hyperlink w:anchor="_Toc171516257" w:history="1">
            <w:r w:rsidRPr="00437866">
              <w:rPr>
                <w:rStyle w:val="Hyperlink"/>
                <w:rFonts w:ascii="Times New Roman" w:hAnsi="Times New Roman"/>
              </w:rPr>
              <w:t>5</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Openbare alternatieve instellingen voor collectieve belegging met een veranderlijk aantal rechten van deelneming</w:t>
            </w:r>
            <w:r>
              <w:rPr>
                <w:webHidden/>
              </w:rPr>
              <w:tab/>
            </w:r>
            <w:r>
              <w:rPr>
                <w:webHidden/>
              </w:rPr>
              <w:fldChar w:fldCharType="begin"/>
            </w:r>
            <w:r>
              <w:rPr>
                <w:webHidden/>
              </w:rPr>
              <w:instrText xml:space="preserve"> PAGEREF _Toc171516257 \h </w:instrText>
            </w:r>
            <w:r>
              <w:rPr>
                <w:webHidden/>
              </w:rPr>
            </w:r>
            <w:r>
              <w:rPr>
                <w:webHidden/>
              </w:rPr>
              <w:fldChar w:fldCharType="separate"/>
            </w:r>
            <w:r>
              <w:rPr>
                <w:webHidden/>
              </w:rPr>
              <w:t>15</w:t>
            </w:r>
            <w:r>
              <w:rPr>
                <w:webHidden/>
              </w:rPr>
              <w:fldChar w:fldCharType="end"/>
            </w:r>
          </w:hyperlink>
        </w:p>
        <w:p w14:paraId="54439BC1" w14:textId="4E057258" w:rsidR="00002A7A" w:rsidRDefault="00002A7A">
          <w:pPr>
            <w:pStyle w:val="TOC2"/>
            <w:rPr>
              <w:rFonts w:asciiTheme="minorHAnsi" w:eastAsiaTheme="minorEastAsia" w:hAnsiTheme="minorHAnsi" w:cstheme="minorBidi"/>
              <w:noProof/>
              <w:kern w:val="2"/>
              <w:sz w:val="24"/>
              <w:szCs w:val="24"/>
              <w:lang w:val="nl-BE" w:eastAsia="nl-BE"/>
              <w14:ligatures w14:val="standardContextual"/>
            </w:rPr>
          </w:pPr>
          <w:hyperlink w:anchor="_Toc171516258" w:history="1">
            <w:r w:rsidRPr="00437866">
              <w:rPr>
                <w:rStyle w:val="Hyperlink"/>
                <w:rFonts w:ascii="Times New Roman" w:hAnsi="Times New Roman"/>
                <w:noProof/>
              </w:rPr>
              <w:t>5.1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_Toc171516258 \h </w:instrText>
            </w:r>
            <w:r>
              <w:rPr>
                <w:noProof/>
                <w:webHidden/>
              </w:rPr>
            </w:r>
            <w:r>
              <w:rPr>
                <w:noProof/>
                <w:webHidden/>
              </w:rPr>
              <w:fldChar w:fldCharType="separate"/>
            </w:r>
            <w:r>
              <w:rPr>
                <w:noProof/>
                <w:webHidden/>
              </w:rPr>
              <w:t>15</w:t>
            </w:r>
            <w:r>
              <w:rPr>
                <w:noProof/>
                <w:webHidden/>
              </w:rPr>
              <w:fldChar w:fldCharType="end"/>
            </w:r>
          </w:hyperlink>
        </w:p>
        <w:p w14:paraId="40BB3060" w14:textId="63FC4660" w:rsidR="00002A7A" w:rsidRDefault="00002A7A">
          <w:pPr>
            <w:pStyle w:val="TOC1"/>
            <w:rPr>
              <w:rFonts w:asciiTheme="minorHAnsi" w:eastAsiaTheme="minorEastAsia" w:hAnsiTheme="minorHAnsi" w:cstheme="minorBidi"/>
              <w:b w:val="0"/>
              <w:kern w:val="2"/>
              <w:sz w:val="24"/>
              <w:szCs w:val="24"/>
              <w:lang w:val="nl-BE" w:eastAsia="nl-BE"/>
              <w14:ligatures w14:val="standardContextual"/>
            </w:rPr>
          </w:pPr>
          <w:hyperlink w:anchor="_Toc171516259" w:history="1">
            <w:r w:rsidRPr="00437866">
              <w:rPr>
                <w:rStyle w:val="Hyperlink"/>
                <w:rFonts w:ascii="Times New Roman" w:hAnsi="Times New Roman"/>
              </w:rPr>
              <w:t>6</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Verslag over het halfjaarlijks financieel verslag per einde eerste halfjaar van de Gereglementeerde Vastgoedvennootschappen</w:t>
            </w:r>
            <w:r>
              <w:rPr>
                <w:webHidden/>
              </w:rPr>
              <w:tab/>
            </w:r>
            <w:r>
              <w:rPr>
                <w:webHidden/>
              </w:rPr>
              <w:fldChar w:fldCharType="begin"/>
            </w:r>
            <w:r>
              <w:rPr>
                <w:webHidden/>
              </w:rPr>
              <w:instrText xml:space="preserve"> PAGEREF _Toc171516259 \h </w:instrText>
            </w:r>
            <w:r>
              <w:rPr>
                <w:webHidden/>
              </w:rPr>
            </w:r>
            <w:r>
              <w:rPr>
                <w:webHidden/>
              </w:rPr>
              <w:fldChar w:fldCharType="separate"/>
            </w:r>
            <w:r>
              <w:rPr>
                <w:webHidden/>
              </w:rPr>
              <w:t>18</w:t>
            </w:r>
            <w:r>
              <w:rPr>
                <w:webHidden/>
              </w:rPr>
              <w:fldChar w:fldCharType="end"/>
            </w:r>
          </w:hyperlink>
        </w:p>
        <w:p w14:paraId="683BB6FA" w14:textId="4806A95D" w:rsidR="00002A7A" w:rsidRDefault="00002A7A">
          <w:pPr>
            <w:pStyle w:val="TOC2"/>
            <w:rPr>
              <w:rFonts w:asciiTheme="minorHAnsi" w:eastAsiaTheme="minorEastAsia" w:hAnsiTheme="minorHAnsi" w:cstheme="minorBidi"/>
              <w:noProof/>
              <w:kern w:val="2"/>
              <w:sz w:val="24"/>
              <w:szCs w:val="24"/>
              <w:lang w:val="nl-BE" w:eastAsia="nl-BE"/>
              <w14:ligatures w14:val="standardContextual"/>
            </w:rPr>
          </w:pPr>
          <w:hyperlink w:anchor="_Toc171516260" w:history="1">
            <w:r w:rsidRPr="00437866">
              <w:rPr>
                <w:rStyle w:val="Hyperlink"/>
                <w:rFonts w:ascii="Times New Roman" w:hAnsi="Times New Roman"/>
                <w:noProof/>
              </w:rPr>
              <w:t xml:space="preserve">6.1. </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Gereglementeerde Vastgoedvennootschappen</w:t>
            </w:r>
            <w:r>
              <w:rPr>
                <w:noProof/>
                <w:webHidden/>
              </w:rPr>
              <w:tab/>
            </w:r>
            <w:r>
              <w:rPr>
                <w:noProof/>
                <w:webHidden/>
              </w:rPr>
              <w:fldChar w:fldCharType="begin"/>
            </w:r>
            <w:r>
              <w:rPr>
                <w:noProof/>
                <w:webHidden/>
              </w:rPr>
              <w:instrText xml:space="preserve"> PAGEREF _Toc171516260 \h </w:instrText>
            </w:r>
            <w:r>
              <w:rPr>
                <w:noProof/>
                <w:webHidden/>
              </w:rPr>
            </w:r>
            <w:r>
              <w:rPr>
                <w:noProof/>
                <w:webHidden/>
              </w:rPr>
              <w:fldChar w:fldCharType="separate"/>
            </w:r>
            <w:r>
              <w:rPr>
                <w:noProof/>
                <w:webHidden/>
              </w:rPr>
              <w:t>18</w:t>
            </w:r>
            <w:r>
              <w:rPr>
                <w:noProof/>
                <w:webHidden/>
              </w:rPr>
              <w:fldChar w:fldCharType="end"/>
            </w:r>
          </w:hyperlink>
        </w:p>
        <w:p w14:paraId="25B063D3" w14:textId="4587E377" w:rsidR="001B74D4" w:rsidRPr="005D1B47" w:rsidRDefault="001B74D4" w:rsidP="001B74D4">
          <w:pPr>
            <w:jc w:val="both"/>
            <w:rPr>
              <w:szCs w:val="22"/>
            </w:rPr>
          </w:pPr>
          <w:r w:rsidRPr="00777164">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4" w:name="_Toc1715162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5"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5"/>
      <w:r w:rsidR="00187B7A" w:rsidRPr="00AD6BDB">
        <w:rPr>
          <w:rStyle w:val="FootnoteReference"/>
          <w:rFonts w:ascii="Times New Roman" w:hAnsi="Times New Roman"/>
          <w:szCs w:val="22"/>
        </w:rPr>
        <w:footnoteReference w:id="2"/>
      </w:r>
      <w:bookmarkEnd w:id="1"/>
      <w:bookmarkEnd w:id="4"/>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A5469EE"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1C25C5" w:rsidRPr="00E878D2">
        <w:rPr>
          <w:i/>
          <w:iCs/>
          <w:szCs w:val="22"/>
          <w:lang w:val="nl-BE"/>
        </w:rPr>
        <w:t>“Erkend Commissaris”</w:t>
      </w:r>
      <w:r w:rsidR="006271E6" w:rsidRPr="00101273">
        <w:rPr>
          <w:i/>
          <w:iCs/>
          <w:szCs w:val="22"/>
          <w:lang w:val="nl-BE"/>
        </w:rPr>
        <w:t xml:space="preserve"> </w:t>
      </w:r>
      <w:r w:rsidR="006271E6" w:rsidRPr="00AD6BDB">
        <w:rPr>
          <w:i/>
          <w:szCs w:val="22"/>
          <w:lang w:val="nl-BE"/>
        </w:rPr>
        <w:t>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6" w:name="_Hlk38987565"/>
      <w:r w:rsidRPr="00AD6BDB">
        <w:rPr>
          <w:i/>
          <w:szCs w:val="22"/>
          <w:lang w:val="nl-BE"/>
        </w:rPr>
        <w:t>[Vestigingsplaats, datum en handtekening</w:t>
      </w:r>
    </w:p>
    <w:p w14:paraId="62EE34C4" w14:textId="32E26EBE" w:rsidR="00BE6243" w:rsidRPr="00AD6BDB" w:rsidRDefault="00BE6243" w:rsidP="001B74D4">
      <w:pPr>
        <w:jc w:val="both"/>
        <w:rPr>
          <w:i/>
          <w:szCs w:val="22"/>
          <w:lang w:val="nl-BE"/>
        </w:rPr>
      </w:pPr>
      <w:r w:rsidRPr="00AD6BDB">
        <w:rPr>
          <w:i/>
          <w:szCs w:val="22"/>
          <w:lang w:val="nl-BE"/>
        </w:rPr>
        <w:t xml:space="preserve">Naam van de </w:t>
      </w:r>
      <w:r w:rsidR="001C25C5">
        <w:rPr>
          <w:i/>
          <w:szCs w:val="22"/>
          <w:lang w:val="nl-BE"/>
        </w:rPr>
        <w:t>“Erkend Commissaris”</w:t>
      </w:r>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6"/>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7" w:name="_Toc19198716"/>
      <w:bookmarkStart w:id="8" w:name="_Toc1715162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7"/>
      <w:r w:rsidRPr="005D1B47">
        <w:rPr>
          <w:rFonts w:ascii="Times New Roman" w:hAnsi="Times New Roman"/>
          <w:szCs w:val="22"/>
        </w:rPr>
        <w:t xml:space="preserve"> en de instellingen voor belegging in schuldvorderingen</w:t>
      </w:r>
      <w:bookmarkEnd w:id="8"/>
    </w:p>
    <w:p w14:paraId="5B684567" w14:textId="5605EBF7" w:rsidR="001B74D4" w:rsidRPr="001A3B32" w:rsidRDefault="001B74D4" w:rsidP="001B74D4">
      <w:pPr>
        <w:pStyle w:val="Heading2"/>
        <w:jc w:val="both"/>
        <w:rPr>
          <w:rFonts w:ascii="Times New Roman" w:hAnsi="Times New Roman"/>
          <w:szCs w:val="22"/>
        </w:rPr>
      </w:pPr>
      <w:bookmarkStart w:id="9" w:name="_Toc412706282"/>
      <w:bookmarkStart w:id="10" w:name="_Toc19198717"/>
      <w:bookmarkStart w:id="11" w:name="_Toc1715162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9"/>
      <w:bookmarkEnd w:id="10"/>
      <w:bookmarkEnd w:id="11"/>
    </w:p>
    <w:p w14:paraId="4A3B662C" w14:textId="36764F4F"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001C25C5">
        <w:rPr>
          <w:b/>
          <w:i/>
          <w:szCs w:val="22"/>
          <w:lang w:val="nl-BE"/>
        </w:rPr>
        <w:t>“Erkend Commissaris”</w:t>
      </w:r>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53F1E7A6"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w:t>
      </w:r>
      <w:r w:rsidR="00F0537F">
        <w:rPr>
          <w:szCs w:val="22"/>
          <w:lang w:val="nl-BE"/>
        </w:rPr>
        <w:t>in overeenstemming met</w:t>
      </w:r>
      <w:r w:rsidRPr="001A3B32">
        <w:rPr>
          <w:szCs w:val="22"/>
          <w:lang w:val="nl-BE"/>
        </w:rPr>
        <w:t xml:space="preserve">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43BC3DE2" w14:textId="44D3EAB3"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00692C42">
        <w:rPr>
          <w:iCs/>
          <w:szCs w:val="22"/>
          <w:lang w:val="nl-BE"/>
        </w:rPr>
        <w:t>, onder toezicht van de raad van bestuur</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6AE53410"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w:t>
      </w:r>
      <w:r w:rsidR="00B87D3F">
        <w:rPr>
          <w:szCs w:val="22"/>
          <w:lang w:val="nl-BE"/>
        </w:rPr>
        <w:t>Een</w:t>
      </w:r>
      <w:r w:rsidRPr="001A3B32">
        <w:rPr>
          <w:szCs w:val="22"/>
          <w:lang w:val="nl-BE"/>
        </w:rPr>
        <w:t xml:space="preserve"> beoordeling van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w:t>
      </w: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t>Conclusie</w:t>
      </w:r>
    </w:p>
    <w:p w14:paraId="2825DB0E" w14:textId="77777777" w:rsidR="001B74D4" w:rsidRPr="001A3B32" w:rsidRDefault="001B74D4" w:rsidP="001B74D4">
      <w:pPr>
        <w:jc w:val="both"/>
        <w:rPr>
          <w:i/>
          <w:szCs w:val="22"/>
          <w:u w:val="single"/>
          <w:lang w:val="nl-BE"/>
        </w:rPr>
      </w:pPr>
    </w:p>
    <w:p w14:paraId="4F516261" w14:textId="760B36D5"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w:t>
      </w:r>
      <w:r w:rsidR="00B87D3F">
        <w:rPr>
          <w:szCs w:val="22"/>
          <w:lang w:val="nl-BE"/>
        </w:rPr>
        <w:t>in overeenstemming met</w:t>
      </w:r>
      <w:r w:rsidRPr="001A3B32">
        <w:rPr>
          <w:szCs w:val="22"/>
          <w:lang w:val="nl-BE"/>
        </w:rPr>
        <w:t xml:space="preserve">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07304D22" w:rsidR="001B74D4" w:rsidRPr="001A3B32" w:rsidRDefault="006851E8"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 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w:t>
      </w:r>
      <w:r w:rsidRPr="001A3B32">
        <w:rPr>
          <w:i/>
          <w:szCs w:val="22"/>
          <w:lang w:val="nl-BE"/>
        </w:rPr>
        <w:lastRenderedPageBreak/>
        <w:t>door de FSMA opgevolgd.</w:t>
      </w:r>
      <w:r w:rsidRPr="001A3B32">
        <w:rPr>
          <w:i/>
          <w:szCs w:val="22"/>
          <w:shd w:val="clear" w:color="auto" w:fill="FFFFFF"/>
          <w:lang w:val="nl-BE"/>
        </w:rPr>
        <w:t xml:space="preserve"> 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27436E4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r w:rsidR="0088345F" w:rsidRPr="00705F0D">
        <w:rPr>
          <w:iCs/>
          <w:szCs w:val="22"/>
          <w:lang w:val="nl-BE"/>
        </w:rPr>
        <w:t>;</w:t>
      </w:r>
    </w:p>
    <w:p w14:paraId="3221138C" w14:textId="60EB99F3" w:rsidR="001B74D4" w:rsidRPr="001A3B32" w:rsidRDefault="0088345F" w:rsidP="004C7FAD">
      <w:pPr>
        <w:numPr>
          <w:ilvl w:val="0"/>
          <w:numId w:val="3"/>
        </w:numPr>
        <w:tabs>
          <w:tab w:val="clear" w:pos="1080"/>
          <w:tab w:val="num" w:pos="426"/>
        </w:tabs>
        <w:spacing w:before="240" w:after="120" w:line="240" w:lineRule="auto"/>
        <w:ind w:left="426" w:hanging="426"/>
        <w:jc w:val="both"/>
        <w:rPr>
          <w:szCs w:val="22"/>
          <w:lang w:val="nl-BE"/>
        </w:rPr>
      </w:pPr>
      <w:r w:rsidRPr="0088345F">
        <w:rPr>
          <w:szCs w:val="22"/>
          <w:lang w:val="nl-BE"/>
        </w:rPr>
        <w:t>het bedrag van het totaal eigen vermogen (tabel 01)</w:t>
      </w:r>
      <w:r w:rsidR="001A05B3" w:rsidRPr="001A3B32">
        <w:rPr>
          <w:szCs w:val="22"/>
          <w:lang w:val="nl-BE"/>
        </w:rPr>
        <w:t xml:space="preserve"> in alle materieel belangrijke opzichten</w:t>
      </w:r>
      <w:r w:rsidRPr="0088345F">
        <w:rPr>
          <w:szCs w:val="22"/>
          <w:lang w:val="nl-BE"/>
        </w:rPr>
        <w:t xml:space="preserve"> juist en volledig (zoals hierboven gedefinieerd) is</w:t>
      </w:r>
      <w:r w:rsidR="001B74D4" w:rsidRPr="001A3B32">
        <w:rPr>
          <w:szCs w:val="22"/>
          <w:lang w:val="nl-BE"/>
        </w:rPr>
        <w:t>;</w:t>
      </w:r>
    </w:p>
    <w:p w14:paraId="39F7BBA0" w14:textId="668CAA3B" w:rsidR="001B74D4" w:rsidRPr="001A3B32" w:rsidRDefault="0088345F" w:rsidP="004C7FAD">
      <w:pPr>
        <w:numPr>
          <w:ilvl w:val="0"/>
          <w:numId w:val="3"/>
        </w:numPr>
        <w:tabs>
          <w:tab w:val="clear" w:pos="1080"/>
          <w:tab w:val="num" w:pos="426"/>
        </w:tabs>
        <w:spacing w:before="240" w:after="120" w:line="240" w:lineRule="auto"/>
        <w:ind w:left="426" w:hanging="426"/>
        <w:jc w:val="both"/>
        <w:rPr>
          <w:szCs w:val="22"/>
          <w:lang w:val="nl-BE"/>
        </w:rPr>
      </w:pPr>
      <w:r w:rsidRPr="0088345F">
        <w:rPr>
          <w:szCs w:val="22"/>
          <w:lang w:val="nl-BE"/>
        </w:rPr>
        <w:t xml:space="preserve">de berekening van de eigen vermogensvereisten ter dekking van (i) het collectief beheer (tabel 10) </w:t>
      </w:r>
      <w:r w:rsidR="00D84420" w:rsidRPr="001A3B32">
        <w:rPr>
          <w:szCs w:val="22"/>
          <w:lang w:val="nl-BE"/>
        </w:rPr>
        <w:t>in alle materieel belangrijke opzichten</w:t>
      </w:r>
      <w:r w:rsidR="00D84420" w:rsidRPr="0088345F">
        <w:rPr>
          <w:szCs w:val="22"/>
          <w:lang w:val="nl-BE"/>
        </w:rPr>
        <w:t xml:space="preserve"> juist en volledig (zoals hierboven gedefinieerd) is</w:t>
      </w:r>
      <w:r w:rsidR="00D84420">
        <w:rPr>
          <w:szCs w:val="22"/>
          <w:lang w:val="nl-BE"/>
        </w:rPr>
        <w:t xml:space="preserve"> </w:t>
      </w:r>
      <w:r w:rsidRPr="0088345F">
        <w:rPr>
          <w:szCs w:val="22"/>
          <w:lang w:val="nl-BE"/>
        </w:rPr>
        <w:t xml:space="preserve">en (ii) de vaste algemene kosten (tabel 03) </w:t>
      </w:r>
      <w:r w:rsidR="001A05B3" w:rsidRPr="001A3B32">
        <w:rPr>
          <w:szCs w:val="22"/>
          <w:lang w:val="nl-BE"/>
        </w:rPr>
        <w:t>in alle materieel belangrijke opzichten</w:t>
      </w:r>
      <w:r w:rsidR="001A05B3" w:rsidRPr="0088345F">
        <w:rPr>
          <w:szCs w:val="22"/>
          <w:lang w:val="nl-BE"/>
        </w:rPr>
        <w:t xml:space="preserve"> </w:t>
      </w:r>
      <w:r w:rsidRPr="0088345F">
        <w:rPr>
          <w:szCs w:val="22"/>
          <w:lang w:val="nl-BE"/>
        </w:rPr>
        <w:t>juist en volledig (zoals hierboven gedefinieerd) is</w:t>
      </w:r>
      <w:r w:rsidR="001B74D4" w:rsidRPr="001A3B32">
        <w:rPr>
          <w:szCs w:val="22"/>
          <w:lang w:val="nl-BE"/>
        </w:rPr>
        <w:t>;</w:t>
      </w:r>
    </w:p>
    <w:p w14:paraId="2FDC76C5" w14:textId="3BFD45F4" w:rsidR="004C7FAD" w:rsidRPr="00705F0D" w:rsidRDefault="0088345F" w:rsidP="000906DE">
      <w:pPr>
        <w:numPr>
          <w:ilvl w:val="0"/>
          <w:numId w:val="3"/>
        </w:numPr>
        <w:tabs>
          <w:tab w:val="clear" w:pos="1080"/>
          <w:tab w:val="num" w:pos="426"/>
        </w:tabs>
        <w:spacing w:before="240" w:after="120" w:line="240" w:lineRule="auto"/>
        <w:ind w:left="426" w:hanging="426"/>
        <w:jc w:val="both"/>
        <w:rPr>
          <w:b/>
          <w:i/>
          <w:szCs w:val="22"/>
          <w:lang w:val="nl-BE"/>
        </w:rPr>
      </w:pPr>
      <w:r w:rsidRPr="0088345F">
        <w:rPr>
          <w:szCs w:val="22"/>
          <w:lang w:val="nl-BE"/>
        </w:rPr>
        <w:t xml:space="preserve">de berekening van de volgende eigen vermogensvereisten - voor zover die relevant zijn voor de beheervennootschap - </w:t>
      </w:r>
      <w:r w:rsidR="001A05B3" w:rsidRPr="001A3B32">
        <w:rPr>
          <w:szCs w:val="22"/>
          <w:lang w:val="nl-BE"/>
        </w:rPr>
        <w:t>in alle materieel belangrijke opzichten</w:t>
      </w:r>
      <w:r w:rsidR="001A05B3" w:rsidRPr="0088345F">
        <w:rPr>
          <w:szCs w:val="22"/>
          <w:lang w:val="nl-BE"/>
        </w:rPr>
        <w:t xml:space="preserve"> </w:t>
      </w:r>
      <w:r w:rsidRPr="0088345F">
        <w:rPr>
          <w:szCs w:val="22"/>
          <w:lang w:val="nl-BE"/>
        </w:rPr>
        <w:t>juist en volledig (zoals hierboven gedefinieerd) is: de aanvullende vereiste ter dekking van de beroepsaansprakelijkheidsrisico’s die geldt voor de beheervennootschappen van alternatieve instellingen voor collectieve belegging (tabel 10) en de vereiste ter dekking van de K-factoren (tabel 04)</w:t>
      </w:r>
      <w:r>
        <w:rPr>
          <w:szCs w:val="22"/>
          <w:lang w:val="nl-BE"/>
        </w:rPr>
        <w:t>; en</w:t>
      </w:r>
    </w:p>
    <w:p w14:paraId="7A4F6290" w14:textId="42289A81" w:rsidR="0088345F" w:rsidRPr="00705F0D" w:rsidRDefault="0088345F" w:rsidP="000906DE">
      <w:pPr>
        <w:numPr>
          <w:ilvl w:val="0"/>
          <w:numId w:val="3"/>
        </w:numPr>
        <w:tabs>
          <w:tab w:val="clear" w:pos="1080"/>
          <w:tab w:val="num" w:pos="426"/>
        </w:tabs>
        <w:spacing w:before="240" w:after="120" w:line="240" w:lineRule="auto"/>
        <w:ind w:left="426" w:hanging="426"/>
        <w:jc w:val="both"/>
        <w:rPr>
          <w:bCs/>
          <w:iCs/>
          <w:szCs w:val="22"/>
          <w:lang w:val="nl-BE"/>
        </w:rPr>
      </w:pPr>
      <w:r w:rsidRPr="00705F0D">
        <w:rPr>
          <w:bCs/>
          <w:iCs/>
          <w:szCs w:val="22"/>
          <w:lang w:val="nl-BE"/>
        </w:rPr>
        <w:t xml:space="preserve">het totale bedrag aan liquide activa en de berekening van de liquiditeitsvereiste (tabel 09) </w:t>
      </w:r>
      <w:r w:rsidR="001A05B3" w:rsidRPr="001A3B32">
        <w:rPr>
          <w:szCs w:val="22"/>
          <w:lang w:val="nl-BE"/>
        </w:rPr>
        <w:t>in alle materieel belangrijke opzichten</w:t>
      </w:r>
      <w:r w:rsidR="001A05B3" w:rsidRPr="001A05B3">
        <w:rPr>
          <w:bCs/>
          <w:iCs/>
          <w:szCs w:val="22"/>
          <w:lang w:val="nl-BE"/>
        </w:rPr>
        <w:t xml:space="preserve"> </w:t>
      </w:r>
      <w:r w:rsidRPr="00705F0D">
        <w:rPr>
          <w:bCs/>
          <w:iCs/>
          <w:szCs w:val="22"/>
          <w:lang w:val="nl-BE"/>
        </w:rPr>
        <w:t>juist en volledig (zoals hierboven gedefinieerd) zijn</w:t>
      </w:r>
      <w:r>
        <w:rPr>
          <w:bCs/>
          <w:iCs/>
          <w:szCs w:val="22"/>
          <w:lang w:val="nl-BE"/>
        </w:rPr>
        <w:t>.</w:t>
      </w:r>
    </w:p>
    <w:p w14:paraId="044B1EA2" w14:textId="77777777" w:rsidR="00AD6BDB" w:rsidRPr="00705F0D" w:rsidRDefault="00AD6BDB" w:rsidP="000906DE">
      <w:pPr>
        <w:rPr>
          <w:b/>
          <w:bCs/>
          <w:i/>
          <w:iCs/>
          <w:color w:val="000000"/>
          <w:szCs w:val="22"/>
          <w:lang w:val="nl-BE"/>
        </w:rPr>
      </w:pPr>
      <w:r w:rsidRPr="00705F0D">
        <w:rPr>
          <w:b/>
          <w:bCs/>
          <w:i/>
          <w:i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417A604A" w:rsidR="00AD6BDB" w:rsidRPr="001A3B32" w:rsidRDefault="00AD6BDB" w:rsidP="000906DE">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4DF29A26" w:rsidR="00AD6BDB" w:rsidRPr="001A3B32" w:rsidRDefault="00AD6BDB" w:rsidP="000906DE">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587205">
        <w:rPr>
          <w:i/>
          <w:iCs/>
          <w:color w:val="000000"/>
          <w:szCs w:val="22"/>
          <w:lang w:val="nl-BE"/>
        </w:rPr>
        <w:t>4</w:t>
      </w:r>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E5A0D0B"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r w:rsidR="001C25C5">
        <w:rPr>
          <w:i/>
          <w:szCs w:val="22"/>
          <w:lang w:val="nl-BE"/>
        </w:rPr>
        <w:t>“Erkende Commissarissen”</w:t>
      </w:r>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12"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13" w:name="_Toc412706285"/>
      <w:bookmarkStart w:id="14" w:name="_Toc19198718"/>
      <w:bookmarkStart w:id="15" w:name="_Toc171516253"/>
      <w:bookmarkEnd w:id="12"/>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13"/>
      <w:bookmarkEnd w:id="14"/>
      <w:bookmarkEnd w:id="15"/>
    </w:p>
    <w:p w14:paraId="2CA3C31D" w14:textId="7BFEEEB2" w:rsidR="001B74D4" w:rsidRPr="001A3B32" w:rsidRDefault="001B74D4" w:rsidP="001B74D4">
      <w:pPr>
        <w:pStyle w:val="Heading2"/>
        <w:jc w:val="both"/>
        <w:rPr>
          <w:rFonts w:ascii="Times New Roman" w:hAnsi="Times New Roman"/>
          <w:szCs w:val="22"/>
        </w:rPr>
      </w:pPr>
      <w:bookmarkStart w:id="16" w:name="_Toc412706286"/>
      <w:bookmarkStart w:id="17" w:name="_Toc19198719"/>
      <w:bookmarkStart w:id="18" w:name="_Toc1715162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6"/>
      <w:bookmarkEnd w:id="17"/>
      <w:bookmarkEnd w:id="18"/>
    </w:p>
    <w:p w14:paraId="2180FF7C" w14:textId="5FB34EB6"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668B964B"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w:t>
      </w:r>
      <w:r w:rsidR="00F0537F">
        <w:rPr>
          <w:szCs w:val="22"/>
          <w:lang w:val="nl-BE"/>
        </w:rPr>
        <w:t>in overeenstemming met</w:t>
      </w:r>
      <w:r w:rsidRPr="001A3B32">
        <w:rPr>
          <w:szCs w:val="22"/>
          <w:lang w:val="nl-BE"/>
        </w:rPr>
        <w:t xml:space="preserve">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62A4ABCD" w14:textId="1411A3ED"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w:t>
      </w:r>
      <w:r w:rsidR="00F0537F" w:rsidRPr="001A3B32">
        <w:rPr>
          <w:szCs w:val="22"/>
          <w:lang w:val="nl-BE"/>
        </w:rPr>
        <w:t>en de gedelegeerde verordening 231/2013</w:t>
      </w:r>
      <w:r w:rsidR="00F0537F">
        <w:rPr>
          <w:szCs w:val="22"/>
          <w:lang w:val="nl-BE"/>
        </w:rPr>
        <w:t xml:space="preserve"> </w:t>
      </w:r>
      <w:r w:rsidRPr="001A3B32">
        <w:rPr>
          <w:szCs w:val="22"/>
          <w:lang w:val="nl-BE"/>
        </w:rPr>
        <w:t xml:space="preserve">valt onder de verantwoordelijkheid van </w:t>
      </w:r>
      <w:r w:rsidRPr="001A3B32">
        <w:rPr>
          <w:i/>
          <w:szCs w:val="22"/>
          <w:lang w:val="nl-BE"/>
        </w:rPr>
        <w:t>[“de effectieve leiding” of “het directiecomité” naargelang]</w:t>
      </w:r>
      <w:r w:rsidR="00692C42">
        <w:rPr>
          <w:iCs/>
          <w:szCs w:val="22"/>
          <w:lang w:val="nl-BE"/>
        </w:rPr>
        <w:t>, onder toezicht van de raad van bestuur</w:t>
      </w:r>
      <w:r w:rsidR="00692C42" w:rsidRPr="001A3B32">
        <w:rPr>
          <w:szCs w:val="22"/>
          <w:lang w:val="nl-BE"/>
        </w:rPr>
        <w:t>.</w:t>
      </w:r>
      <w:r w:rsidRPr="001A3B32">
        <w:rPr>
          <w:szCs w:val="22"/>
          <w:lang w:val="nl-BE"/>
        </w:rPr>
        <w:t xml:space="preserve">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73D172B8"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w:t>
      </w:r>
      <w:r w:rsidR="00B87D3F">
        <w:rPr>
          <w:szCs w:val="22"/>
          <w:lang w:val="nl-BE"/>
        </w:rPr>
        <w:t>Een</w:t>
      </w:r>
      <w:r w:rsidRPr="001A3B32">
        <w:rPr>
          <w:szCs w:val="22"/>
          <w:lang w:val="nl-BE"/>
        </w:rPr>
        <w:t xml:space="preserve"> beoordeling van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w:t>
      </w:r>
    </w:p>
    <w:p w14:paraId="2C00F986" w14:textId="179AEE1C" w:rsidR="001A3B32" w:rsidRDefault="001A3B32">
      <w:pPr>
        <w:spacing w:line="240" w:lineRule="auto"/>
        <w:rPr>
          <w:b/>
          <w:i/>
          <w:szCs w:val="22"/>
          <w:lang w:val="nl-BE"/>
        </w:rPr>
      </w:pPr>
    </w:p>
    <w:p w14:paraId="4F7B7AD0" w14:textId="581B57B7" w:rsidR="001B74D4" w:rsidRPr="001A3B32" w:rsidRDefault="001B74D4" w:rsidP="001B74D4">
      <w:pPr>
        <w:jc w:val="both"/>
        <w:rPr>
          <w:b/>
          <w:i/>
          <w:szCs w:val="22"/>
          <w:lang w:val="nl-BE"/>
        </w:rPr>
      </w:pPr>
      <w:r w:rsidRPr="001A3B32">
        <w:rPr>
          <w:b/>
          <w:i/>
          <w:szCs w:val="22"/>
          <w:lang w:val="nl-BE"/>
        </w:rPr>
        <w:t>Conclusie</w:t>
      </w:r>
    </w:p>
    <w:p w14:paraId="4F236D9D" w14:textId="77777777" w:rsidR="001B74D4" w:rsidRPr="001A3B32" w:rsidRDefault="001B74D4" w:rsidP="001B74D4">
      <w:pPr>
        <w:jc w:val="both"/>
        <w:rPr>
          <w:b/>
          <w:i/>
          <w:szCs w:val="22"/>
          <w:lang w:val="nl-BE"/>
        </w:rPr>
      </w:pPr>
    </w:p>
    <w:p w14:paraId="1D310EC8" w14:textId="452AE1EC"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w:t>
      </w:r>
      <w:r w:rsidR="00B87D3F">
        <w:rPr>
          <w:szCs w:val="22"/>
          <w:lang w:val="nl-BE"/>
        </w:rPr>
        <w:t>in overeenstemming met</w:t>
      </w:r>
      <w:r w:rsidRPr="001A3B32">
        <w:rPr>
          <w:szCs w:val="22"/>
          <w:lang w:val="nl-BE"/>
        </w:rPr>
        <w:t xml:space="preserve">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31A9A5A0" w:rsidR="001B74D4" w:rsidRPr="001A3B32" w:rsidRDefault="001F33A1"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 </w:t>
      </w:r>
      <w:r w:rsidRPr="001A3B32">
        <w:rPr>
          <w:i/>
          <w:szCs w:val="22"/>
          <w:shd w:val="clear" w:color="auto" w:fill="FFFFFF"/>
          <w:lang w:val="nl-BE"/>
        </w:rPr>
        <w:t xml:space="preserve">Wij hebben evenwel de procedures uitgevoerd zoals opgenomen in de richtlijnen van de </w:t>
      </w:r>
      <w:r w:rsidRPr="001A3B32">
        <w:rPr>
          <w:i/>
          <w:szCs w:val="22"/>
          <w:shd w:val="clear" w:color="auto" w:fill="FFFFFF"/>
          <w:lang w:val="nl-BE"/>
        </w:rPr>
        <w:lastRenderedPageBreak/>
        <w:t xml:space="preserve">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9CC3ABE"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r w:rsidR="00820BC0" w:rsidRPr="001A3B32">
        <w:rPr>
          <w:i/>
          <w:szCs w:val="22"/>
          <w:lang w:val="nl-BE"/>
        </w:rPr>
        <w:t>]</w:t>
      </w:r>
      <w:r w:rsidR="00820BC0">
        <w:rPr>
          <w:iCs/>
          <w:szCs w:val="22"/>
          <w:lang w:val="nl-BE"/>
        </w:rPr>
        <w:t>;</w:t>
      </w:r>
    </w:p>
    <w:p w14:paraId="5A42C406" w14:textId="4F987E32" w:rsidR="001B74D4" w:rsidRPr="001A3B32" w:rsidRDefault="00820BC0" w:rsidP="001B74D4">
      <w:pPr>
        <w:numPr>
          <w:ilvl w:val="0"/>
          <w:numId w:val="3"/>
        </w:numPr>
        <w:tabs>
          <w:tab w:val="clear" w:pos="1080"/>
          <w:tab w:val="num" w:pos="720"/>
        </w:tabs>
        <w:spacing w:before="240" w:after="120" w:line="240" w:lineRule="auto"/>
        <w:ind w:left="720" w:hanging="294"/>
        <w:jc w:val="both"/>
        <w:rPr>
          <w:szCs w:val="22"/>
          <w:lang w:val="nl-BE"/>
        </w:rPr>
      </w:pPr>
      <w:r w:rsidRPr="0088345F">
        <w:rPr>
          <w:szCs w:val="22"/>
          <w:lang w:val="nl-BE"/>
        </w:rPr>
        <w:t xml:space="preserve">het bedrag van het totaal eigen vermogen (tabel 01) </w:t>
      </w:r>
      <w:r w:rsidR="00354D3E" w:rsidRPr="001A3B32">
        <w:rPr>
          <w:szCs w:val="22"/>
          <w:lang w:val="nl-BE"/>
        </w:rPr>
        <w:t>in alle materieel belangrijke opzichten</w:t>
      </w:r>
      <w:r w:rsidR="00354D3E" w:rsidRPr="0088345F">
        <w:rPr>
          <w:szCs w:val="22"/>
          <w:lang w:val="nl-BE"/>
        </w:rPr>
        <w:t xml:space="preserve"> </w:t>
      </w:r>
      <w:r w:rsidRPr="0088345F">
        <w:rPr>
          <w:szCs w:val="22"/>
          <w:lang w:val="nl-BE"/>
        </w:rPr>
        <w:t>juist en volledig (zoals hierboven gedefinieerd) is</w:t>
      </w:r>
      <w:r w:rsidR="001B74D4" w:rsidRPr="001A3B32">
        <w:rPr>
          <w:szCs w:val="22"/>
          <w:lang w:val="nl-BE"/>
        </w:rPr>
        <w:t>;</w:t>
      </w:r>
    </w:p>
    <w:p w14:paraId="4E67022E" w14:textId="16C42D96" w:rsidR="001B74D4" w:rsidRPr="001A3B32" w:rsidRDefault="00820BC0" w:rsidP="001B74D4">
      <w:pPr>
        <w:numPr>
          <w:ilvl w:val="0"/>
          <w:numId w:val="3"/>
        </w:numPr>
        <w:tabs>
          <w:tab w:val="clear" w:pos="1080"/>
          <w:tab w:val="num" w:pos="720"/>
        </w:tabs>
        <w:spacing w:before="240" w:after="120" w:line="240" w:lineRule="auto"/>
        <w:ind w:left="720" w:hanging="294"/>
        <w:jc w:val="both"/>
        <w:rPr>
          <w:szCs w:val="22"/>
          <w:lang w:val="nl-BE"/>
        </w:rPr>
      </w:pPr>
      <w:r w:rsidRPr="0088345F">
        <w:rPr>
          <w:szCs w:val="22"/>
          <w:lang w:val="nl-BE"/>
        </w:rPr>
        <w:t xml:space="preserve">de berekening van de eigen vermogensvereisten ter dekking van (i) het collectief beheer (tabel 10) </w:t>
      </w:r>
      <w:r w:rsidR="00D84420" w:rsidRPr="001A3B32">
        <w:rPr>
          <w:szCs w:val="22"/>
          <w:lang w:val="nl-BE"/>
        </w:rPr>
        <w:t>in alle materieel belangrijke opzichten</w:t>
      </w:r>
      <w:r w:rsidR="00D84420" w:rsidRPr="0088345F">
        <w:rPr>
          <w:szCs w:val="22"/>
          <w:lang w:val="nl-BE"/>
        </w:rPr>
        <w:t xml:space="preserve"> juist en volledig (zoals hierboven gedefinieerd) is</w:t>
      </w:r>
      <w:r w:rsidR="00D84420">
        <w:rPr>
          <w:szCs w:val="22"/>
          <w:lang w:val="nl-BE"/>
        </w:rPr>
        <w:t xml:space="preserve"> </w:t>
      </w:r>
      <w:r w:rsidRPr="0088345F">
        <w:rPr>
          <w:szCs w:val="22"/>
          <w:lang w:val="nl-BE"/>
        </w:rPr>
        <w:t xml:space="preserve">en (ii) de vaste algemene kosten (tabel 03) </w:t>
      </w:r>
      <w:r w:rsidR="00354D3E" w:rsidRPr="001A3B32">
        <w:rPr>
          <w:szCs w:val="22"/>
          <w:lang w:val="nl-BE"/>
        </w:rPr>
        <w:t>in alle materieel belangrijke opzichten</w:t>
      </w:r>
      <w:r w:rsidR="00354D3E" w:rsidRPr="0088345F">
        <w:rPr>
          <w:szCs w:val="22"/>
          <w:lang w:val="nl-BE"/>
        </w:rPr>
        <w:t xml:space="preserve"> </w:t>
      </w:r>
      <w:r w:rsidRPr="0088345F">
        <w:rPr>
          <w:szCs w:val="22"/>
          <w:lang w:val="nl-BE"/>
        </w:rPr>
        <w:t>juist en volledig (zoals hierboven gedefinieerd) is</w:t>
      </w:r>
      <w:r w:rsidR="001B74D4" w:rsidRPr="001A3B32">
        <w:rPr>
          <w:szCs w:val="22"/>
          <w:lang w:val="nl-BE"/>
        </w:rPr>
        <w:t>;</w:t>
      </w:r>
    </w:p>
    <w:p w14:paraId="60CB7D0B" w14:textId="1564E3A4" w:rsidR="001B74D4" w:rsidRPr="00705F0D" w:rsidRDefault="00820BC0" w:rsidP="001B74D4">
      <w:pPr>
        <w:numPr>
          <w:ilvl w:val="0"/>
          <w:numId w:val="3"/>
        </w:numPr>
        <w:tabs>
          <w:tab w:val="clear" w:pos="1080"/>
          <w:tab w:val="num" w:pos="720"/>
        </w:tabs>
        <w:spacing w:before="240" w:after="120" w:line="240" w:lineRule="auto"/>
        <w:ind w:left="720" w:hanging="294"/>
        <w:jc w:val="both"/>
        <w:rPr>
          <w:b/>
          <w:i/>
          <w:szCs w:val="22"/>
          <w:lang w:val="nl-BE"/>
        </w:rPr>
      </w:pPr>
      <w:r w:rsidRPr="0088345F">
        <w:rPr>
          <w:szCs w:val="22"/>
          <w:lang w:val="nl-BE"/>
        </w:rPr>
        <w:t xml:space="preserve">de berekening van de volgende eigen vermogensvereisten - voor zover die relevant zijn voor de beheervennootschap - </w:t>
      </w:r>
      <w:r w:rsidR="00354D3E" w:rsidRPr="001A3B32">
        <w:rPr>
          <w:szCs w:val="22"/>
          <w:lang w:val="nl-BE"/>
        </w:rPr>
        <w:t>in alle materieel belangrijke opzichten</w:t>
      </w:r>
      <w:r w:rsidR="00354D3E" w:rsidRPr="0088345F">
        <w:rPr>
          <w:szCs w:val="22"/>
          <w:lang w:val="nl-BE"/>
        </w:rPr>
        <w:t xml:space="preserve"> </w:t>
      </w:r>
      <w:r w:rsidRPr="0088345F">
        <w:rPr>
          <w:szCs w:val="22"/>
          <w:lang w:val="nl-BE"/>
        </w:rPr>
        <w:t>juist en volledig (zoals hierboven gedefinieerd) is: de aanvullende vereiste ter dekking van de beroepsaansprakelijkheidsrisico’s die geldt voor de beheervennootschappen van alternatieve instellingen voor collectieve belegging (tabel 10) en de vereiste ter dekking van de K-factoren (tabel 04)</w:t>
      </w:r>
      <w:r>
        <w:rPr>
          <w:szCs w:val="22"/>
          <w:lang w:val="nl-BE"/>
        </w:rPr>
        <w:t>; en</w:t>
      </w:r>
    </w:p>
    <w:p w14:paraId="0B0A89DF" w14:textId="0CB96E9C" w:rsidR="00820BC0" w:rsidRPr="001A3B32" w:rsidRDefault="00820BC0" w:rsidP="001B74D4">
      <w:pPr>
        <w:numPr>
          <w:ilvl w:val="0"/>
          <w:numId w:val="3"/>
        </w:numPr>
        <w:tabs>
          <w:tab w:val="clear" w:pos="1080"/>
          <w:tab w:val="num" w:pos="720"/>
        </w:tabs>
        <w:spacing w:before="240" w:after="120" w:line="240" w:lineRule="auto"/>
        <w:ind w:left="720" w:hanging="294"/>
        <w:jc w:val="both"/>
        <w:rPr>
          <w:b/>
          <w:i/>
          <w:szCs w:val="22"/>
          <w:lang w:val="nl-BE"/>
        </w:rPr>
      </w:pPr>
      <w:r w:rsidRPr="0046056F">
        <w:rPr>
          <w:bCs/>
          <w:iCs/>
          <w:szCs w:val="22"/>
          <w:lang w:val="nl-BE"/>
        </w:rPr>
        <w:t xml:space="preserve">het totale bedrag aan liquide activa en de berekening van de liquiditeitsvereiste (tabel 09) </w:t>
      </w:r>
      <w:r w:rsidR="00354D3E" w:rsidRPr="001A3B32">
        <w:rPr>
          <w:szCs w:val="22"/>
          <w:lang w:val="nl-BE"/>
        </w:rPr>
        <w:t>in alle materieel belangrijke opzichten</w:t>
      </w:r>
      <w:r w:rsidR="00354D3E" w:rsidRPr="0046056F">
        <w:rPr>
          <w:bCs/>
          <w:iCs/>
          <w:szCs w:val="22"/>
          <w:lang w:val="nl-BE"/>
        </w:rPr>
        <w:t xml:space="preserve"> </w:t>
      </w:r>
      <w:r w:rsidRPr="0046056F">
        <w:rPr>
          <w:bCs/>
          <w:iCs/>
          <w:szCs w:val="22"/>
          <w:lang w:val="nl-BE"/>
        </w:rPr>
        <w:t>juist en volledig (zoals hierboven gedefinieerd) zijn</w:t>
      </w:r>
      <w:r>
        <w:rPr>
          <w:bCs/>
          <w:iCs/>
          <w:szCs w:val="22"/>
          <w:lang w:val="nl-BE"/>
        </w:rPr>
        <w:t>.</w:t>
      </w:r>
    </w:p>
    <w:p w14:paraId="79890322" w14:textId="77777777" w:rsidR="001B74D4" w:rsidRPr="001A3B32" w:rsidRDefault="001B74D4" w:rsidP="001B74D4">
      <w:pPr>
        <w:jc w:val="both"/>
        <w:rPr>
          <w:b/>
          <w:i/>
          <w:szCs w:val="22"/>
          <w:lang w:val="nl-BE"/>
        </w:rPr>
      </w:pPr>
    </w:p>
    <w:p w14:paraId="43EE9614" w14:textId="539C7474" w:rsidR="00AD6BDB" w:rsidRPr="00705F0D" w:rsidRDefault="00AD6BDB" w:rsidP="00AD6BDB">
      <w:pPr>
        <w:rPr>
          <w:b/>
          <w:bCs/>
          <w:i/>
          <w:iCs/>
          <w:color w:val="000000"/>
          <w:szCs w:val="22"/>
          <w:lang w:val="nl-BE"/>
        </w:rPr>
      </w:pPr>
      <w:r w:rsidRPr="00705F0D">
        <w:rPr>
          <w:b/>
          <w:bCs/>
          <w:i/>
          <w:i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27EE79B8"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5A7DC9F7"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587205">
        <w:rPr>
          <w:i/>
          <w:iCs/>
          <w:color w:val="000000"/>
          <w:szCs w:val="22"/>
          <w:lang w:val="nl-BE"/>
        </w:rPr>
        <w:t>4</w:t>
      </w:r>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0F70CB85" w:rsidR="00DF793D" w:rsidRPr="001A3B32" w:rsidRDefault="00DF793D" w:rsidP="00DF793D">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9" w:name="_Toc412706289"/>
      <w:bookmarkStart w:id="20" w:name="_Toc19198720"/>
      <w:bookmarkStart w:id="21" w:name="_Toc171516255"/>
      <w:r w:rsidRPr="005D1B47">
        <w:rPr>
          <w:rFonts w:ascii="Times New Roman" w:hAnsi="Times New Roman"/>
          <w:szCs w:val="22"/>
        </w:rPr>
        <w:lastRenderedPageBreak/>
        <w:t>Openbare instellingen voor collectieve belegging met een veranderlijk aantal rechten van deelneming</w:t>
      </w:r>
      <w:bookmarkEnd w:id="19"/>
      <w:bookmarkEnd w:id="20"/>
      <w:bookmarkEnd w:id="21"/>
    </w:p>
    <w:p w14:paraId="3857D77B" w14:textId="0734ACCA" w:rsidR="001B74D4" w:rsidRPr="001A3B32" w:rsidRDefault="001B74D4" w:rsidP="001B74D4">
      <w:pPr>
        <w:pStyle w:val="Heading2"/>
        <w:jc w:val="both"/>
        <w:rPr>
          <w:rFonts w:ascii="Times New Roman" w:hAnsi="Times New Roman"/>
          <w:szCs w:val="22"/>
        </w:rPr>
      </w:pPr>
      <w:bookmarkStart w:id="22" w:name="_Toc19198721"/>
      <w:bookmarkStart w:id="23" w:name="_Toc1715162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22"/>
      <w:bookmarkEnd w:id="23"/>
    </w:p>
    <w:p w14:paraId="1CF24CD2" w14:textId="22024CFC"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001C25C5">
        <w:rPr>
          <w:b/>
          <w:i/>
          <w:szCs w:val="22"/>
          <w:lang w:val="nl-BE"/>
        </w:rPr>
        <w:t>“Erkend Commissaris”</w:t>
      </w:r>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8F7D26" w:rsidRDefault="001B74D4" w:rsidP="001B74D4">
      <w:pPr>
        <w:jc w:val="both"/>
        <w:rPr>
          <w:iCs/>
          <w:szCs w:val="22"/>
          <w:lang w:val="nl-BE"/>
        </w:rPr>
      </w:pPr>
      <w:r w:rsidRPr="00705F0D">
        <w:rPr>
          <w:iCs/>
          <w:szCs w:val="22"/>
          <w:lang w:val="nl-BE"/>
        </w:rPr>
        <w:t>Identificatie van de instelling</w:t>
      </w:r>
      <w:r w:rsidRPr="008F7D26">
        <w:rPr>
          <w:iCs/>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310CB21D" w:rsidR="001B74D4" w:rsidRPr="001A3B32" w:rsidRDefault="001B74D4" w:rsidP="001B74D4">
      <w:pPr>
        <w:jc w:val="both"/>
        <w:rPr>
          <w:szCs w:val="22"/>
          <w:lang w:val="nl-BE"/>
        </w:rPr>
      </w:pPr>
      <w:r w:rsidRPr="001A3B32">
        <w:rPr>
          <w:szCs w:val="22"/>
          <w:lang w:val="nl-BE"/>
        </w:rPr>
        <w:t xml:space="preserve">Overeenkomstig de wettelijke bepalingen, brengen wij u verslag uit over de resultaten van </w:t>
      </w:r>
      <w:r w:rsidR="00244854">
        <w:rPr>
          <w:szCs w:val="22"/>
          <w:lang w:val="nl-BE"/>
        </w:rPr>
        <w:t xml:space="preserve">het beperkt nazicht (hierna: </w:t>
      </w:r>
      <w:r w:rsidR="009D3FD2">
        <w:rPr>
          <w:szCs w:val="22"/>
          <w:lang w:val="nl-BE"/>
        </w:rPr>
        <w:t xml:space="preserve">de </w:t>
      </w:r>
      <w:r w:rsidR="00244854">
        <w:rPr>
          <w:szCs w:val="22"/>
          <w:lang w:val="nl-BE"/>
        </w:rPr>
        <w:t xml:space="preserve">“beoordeling”) </w:t>
      </w:r>
      <w:r w:rsidRPr="001A3B32">
        <w:rPr>
          <w:szCs w:val="22"/>
          <w:lang w:val="nl-BE"/>
        </w:rPr>
        <w:t>van het halfjaarlijks verslag</w:t>
      </w:r>
      <w:r w:rsidR="00244854">
        <w:rPr>
          <w:szCs w:val="22"/>
          <w:lang w:val="nl-BE"/>
        </w:rPr>
        <w:t xml:space="preserve"> afgesloten op [DD/MM/JJJJ]</w:t>
      </w:r>
      <w:r w:rsidRPr="001A3B32">
        <w:rPr>
          <w:szCs w:val="22"/>
          <w:lang w:val="nl-BE"/>
        </w:rPr>
        <w:t>. Dit verslag omvat on</w:t>
      </w:r>
      <w:r w:rsidR="00DF793D" w:rsidRPr="001A3B32">
        <w:rPr>
          <w:szCs w:val="22"/>
          <w:lang w:val="nl-BE"/>
        </w:rPr>
        <w:t>ze conclusie</w:t>
      </w:r>
      <w:r w:rsidRPr="001A3B32">
        <w:rPr>
          <w:szCs w:val="22"/>
          <w:lang w:val="nl-BE"/>
        </w:rPr>
        <w:t xml:space="preserve"> over de opstelling van het halfjaarlijks verslag </w:t>
      </w:r>
      <w:r w:rsidR="00244854">
        <w:rPr>
          <w:szCs w:val="22"/>
          <w:lang w:val="nl-BE"/>
        </w:rPr>
        <w:t>in overeenstemming met</w:t>
      </w:r>
      <w:r w:rsidRPr="001A3B32">
        <w:rPr>
          <w:szCs w:val="22"/>
          <w:lang w:val="nl-BE"/>
        </w:rPr>
        <w:t xml:space="preserve"> 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3AF502D"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 xml:space="preserve">verantwoordelijk voor de opstelling van het halfjaarlijks verslag in overeenstemming met de richtlijnen van de FSMA. Het is onze verantwoordelijkheid verslag uit te brengen bij de FSMA over de resultaten van </w:t>
      </w:r>
      <w:r w:rsidR="00244854">
        <w:rPr>
          <w:szCs w:val="22"/>
          <w:lang w:val="nl-BE"/>
        </w:rPr>
        <w:t xml:space="preserve">onze </w:t>
      </w:r>
      <w:r w:rsidRPr="001A3B32">
        <w:rPr>
          <w:szCs w:val="22"/>
          <w:lang w:val="nl-BE"/>
        </w:rPr>
        <w:t>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1EFA7141"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w:t>
      </w:r>
      <w:r w:rsidR="00B87D3F">
        <w:rPr>
          <w:szCs w:val="22"/>
          <w:lang w:val="nl-BE"/>
        </w:rPr>
        <w:t>Een</w:t>
      </w:r>
      <w:r w:rsidRPr="001A3B32">
        <w:rPr>
          <w:szCs w:val="22"/>
          <w:lang w:val="nl-BE"/>
        </w:rPr>
        <w:t xml:space="preserve"> beoordeling van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C78A9A"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w:t>
      </w:r>
      <w:r w:rsidR="00B87D3F">
        <w:rPr>
          <w:szCs w:val="22"/>
          <w:lang w:val="nl-BE"/>
        </w:rPr>
        <w:t>in overeenstemming met</w:t>
      </w:r>
      <w:r w:rsidRPr="001A3B32">
        <w:rPr>
          <w:szCs w:val="22"/>
          <w:lang w:val="nl-BE"/>
        </w:rPr>
        <w:t xml:space="preserve"> 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121D0B5E"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13A5562A"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w:t>
      </w:r>
      <w:r w:rsidR="00244854">
        <w:rPr>
          <w:szCs w:val="22"/>
          <w:lang w:val="nl-BE"/>
        </w:rPr>
        <w:t>,</w:t>
      </w:r>
      <w:r w:rsidR="00244854" w:rsidRPr="00244854">
        <w:rPr>
          <w:szCs w:val="22"/>
          <w:lang w:val="nl-BE"/>
        </w:rPr>
        <w:t xml:space="preserve"> </w:t>
      </w:r>
      <w:r w:rsidR="00244854" w:rsidRPr="001A3B32">
        <w:rPr>
          <w:szCs w:val="22"/>
          <w:lang w:val="nl-BE"/>
        </w:rPr>
        <w:t>in alle materieel belangrijke opzichten</w:t>
      </w:r>
      <w:r w:rsidR="00244854">
        <w:rPr>
          <w:szCs w:val="22"/>
          <w:lang w:val="nl-BE"/>
        </w:rPr>
        <w:t>,</w:t>
      </w:r>
      <w:r w:rsidRPr="001A3B32">
        <w:rPr>
          <w:szCs w:val="22"/>
          <w:lang w:val="nl-BE"/>
        </w:rPr>
        <w:t xml:space="preserve">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7F49CB51"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001C25C5">
        <w:rPr>
          <w:i/>
          <w:szCs w:val="22"/>
          <w:lang w:val="nl-BE"/>
        </w:rPr>
        <w:t>“Erkend Commissaris”</w:t>
      </w:r>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w:t>
      </w:r>
      <w:r w:rsidR="00244854">
        <w:rPr>
          <w:szCs w:val="22"/>
          <w:lang w:val="nl-BE"/>
        </w:rPr>
        <w:t>,</w:t>
      </w:r>
      <w:r w:rsidRPr="001A3B32">
        <w:rPr>
          <w:szCs w:val="22"/>
          <w:lang w:val="nl-BE"/>
        </w:rPr>
        <w:t xml:space="preserve"> </w:t>
      </w:r>
      <w:r w:rsidR="00244854" w:rsidRPr="001A3B32">
        <w:rPr>
          <w:szCs w:val="22"/>
          <w:lang w:val="nl-BE"/>
        </w:rPr>
        <w:t>in alle materieel belangrijke opzichten</w:t>
      </w:r>
      <w:r w:rsidR="00244854">
        <w:rPr>
          <w:szCs w:val="22"/>
          <w:lang w:val="nl-BE"/>
        </w:rPr>
        <w:t>,</w:t>
      </w:r>
      <w:r w:rsidR="00244854" w:rsidRPr="001A3B32">
        <w:rPr>
          <w:szCs w:val="22"/>
          <w:lang w:val="nl-BE"/>
        </w:rPr>
        <w:t xml:space="preserve"> </w:t>
      </w:r>
      <w:r w:rsidRPr="001A3B32">
        <w:rPr>
          <w:szCs w:val="22"/>
          <w:lang w:val="nl-BE"/>
        </w:rPr>
        <w:t xml:space="preserve">strookt met </w:t>
      </w:r>
      <w:r w:rsidR="00244854">
        <w:rPr>
          <w:szCs w:val="22"/>
          <w:lang w:val="nl-BE"/>
        </w:rPr>
        <w:t>onze</w:t>
      </w:r>
      <w:r w:rsidRPr="001A3B32">
        <w:rPr>
          <w:szCs w:val="22"/>
          <w:lang w:val="nl-BE"/>
        </w:rPr>
        <w:t xml:space="preserve">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705F0D" w:rsidRDefault="00AD6BDB" w:rsidP="000906DE">
      <w:pPr>
        <w:jc w:val="both"/>
        <w:rPr>
          <w:b/>
          <w:bCs/>
          <w:i/>
          <w:iCs/>
          <w:color w:val="000000"/>
          <w:szCs w:val="22"/>
          <w:lang w:val="nl-BE"/>
        </w:rPr>
      </w:pPr>
      <w:r w:rsidRPr="00705F0D">
        <w:rPr>
          <w:b/>
          <w:bCs/>
          <w:i/>
          <w:i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64C5F43A" w:rsidR="00AD6BDB" w:rsidRPr="001A3B32" w:rsidRDefault="00AD6BDB" w:rsidP="000906DE">
      <w:pPr>
        <w:jc w:val="both"/>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4D09EF24"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587205">
        <w:rPr>
          <w:i/>
          <w:iCs/>
          <w:color w:val="000000"/>
          <w:szCs w:val="22"/>
          <w:lang w:val="nl-BE"/>
        </w:rPr>
        <w:t>4</w:t>
      </w:r>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112816B7" w:rsidR="002A0D0E" w:rsidRPr="001A3B32" w:rsidRDefault="004223C7" w:rsidP="002A0D0E">
      <w:pPr>
        <w:jc w:val="both"/>
        <w:rPr>
          <w:szCs w:val="22"/>
          <w:lang w:val="nl-BE"/>
        </w:rPr>
      </w:pPr>
      <w:r w:rsidRPr="001A3B32">
        <w:rPr>
          <w:szCs w:val="22"/>
          <w:lang w:val="nl-BE"/>
        </w:rPr>
        <w:lastRenderedPageBreak/>
        <w:t>Het</w:t>
      </w:r>
      <w:r w:rsidR="002A0D0E" w:rsidRPr="001A3B32">
        <w:rPr>
          <w:szCs w:val="22"/>
          <w:lang w:val="nl-BE"/>
        </w:rPr>
        <w:t xml:space="preserve"> halfjaarlijks verslag werd opgesteld om te voldoen aan de door de FSMA gestelde vereisten inzake prudentiële periodieke rapportering. Als gevolg daarvan </w:t>
      </w:r>
      <w:r w:rsidR="00244854">
        <w:rPr>
          <w:szCs w:val="22"/>
          <w:lang w:val="nl-BE"/>
        </w:rPr>
        <w:t>is het halfjaarlijks verslag</w:t>
      </w:r>
      <w:r w:rsidR="002A0D0E" w:rsidRPr="001A3B32">
        <w:rPr>
          <w:szCs w:val="22"/>
          <w:lang w:val="nl-BE"/>
        </w:rPr>
        <w:t xml:space="preserve">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531ECB92" w:rsidR="002A0D0E" w:rsidRPr="001A3B32" w:rsidRDefault="002A0D0E" w:rsidP="002A0D0E">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13B66FEE"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4" w:name="_Toc412706298"/>
      <w:bookmarkStart w:id="25" w:name="_Toc16161917"/>
      <w:bookmarkStart w:id="26" w:name="_Toc19198723"/>
      <w:bookmarkStart w:id="27" w:name="_Toc171516257"/>
      <w:r w:rsidRPr="001A3B32">
        <w:rPr>
          <w:rFonts w:ascii="Times New Roman" w:hAnsi="Times New Roman"/>
          <w:szCs w:val="22"/>
        </w:rPr>
        <w:lastRenderedPageBreak/>
        <w:t>Openbare alternatieve instellingen voor collectieve belegging met een veranderlijk aantal rechten van deelneming</w:t>
      </w:r>
      <w:bookmarkEnd w:id="24"/>
      <w:bookmarkEnd w:id="25"/>
      <w:bookmarkEnd w:id="26"/>
      <w:bookmarkEnd w:id="27"/>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8" w:name="_Toc16161918"/>
      <w:bookmarkStart w:id="29" w:name="_Toc19198724"/>
      <w:bookmarkStart w:id="30" w:name="_Toc1715162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8"/>
      <w:bookmarkEnd w:id="29"/>
      <w:bookmarkEnd w:id="30"/>
    </w:p>
    <w:p w14:paraId="582A7EEC" w14:textId="58F0AF49"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15BA3A2C"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w:t>
      </w:r>
      <w:r w:rsidR="009D3FD2">
        <w:rPr>
          <w:szCs w:val="22"/>
          <w:lang w:val="nl-BE"/>
        </w:rPr>
        <w:t xml:space="preserve">het beperkt nazicht (hierna: de “beoordeling”) </w:t>
      </w:r>
      <w:r w:rsidRPr="001A3B32">
        <w:rPr>
          <w:szCs w:val="22"/>
          <w:lang w:val="nl-BE"/>
        </w:rPr>
        <w:t xml:space="preserve">van het halfjaarlijks verslag. Dit verslag omvat onze conclusie over de opstelling van het halfjaarlijks verslag </w:t>
      </w:r>
      <w:r w:rsidR="009D3FD2">
        <w:rPr>
          <w:szCs w:val="22"/>
          <w:lang w:val="nl-BE"/>
        </w:rPr>
        <w:t xml:space="preserve">in overeenstemming met </w:t>
      </w:r>
      <w:r w:rsidRPr="001A3B32">
        <w:rPr>
          <w:szCs w:val="22"/>
          <w:lang w:val="nl-BE"/>
        </w:rPr>
        <w:t xml:space="preserve">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3F92C215"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 xml:space="preserve">verantwoordelijk voor de opstelling van het halfjaarlijks verslag in overeenstemming met de richtlijnen van de FSMA. Het is onze verantwoordelijkheid verslag uit te brengen bij de FSMA over de resultaten van </w:t>
      </w:r>
      <w:r w:rsidR="009D3FD2">
        <w:rPr>
          <w:szCs w:val="22"/>
          <w:lang w:val="nl-BE"/>
        </w:rPr>
        <w:t xml:space="preserve">onze </w:t>
      </w:r>
      <w:r w:rsidRPr="001A3B32">
        <w:rPr>
          <w:szCs w:val="22"/>
          <w:lang w:val="nl-BE"/>
        </w:rPr>
        <w:t>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589EBAEC"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w:t>
      </w:r>
      <w:r w:rsidR="00B87D3F">
        <w:rPr>
          <w:szCs w:val="22"/>
          <w:lang w:val="nl-BE"/>
        </w:rPr>
        <w:t>Een</w:t>
      </w:r>
      <w:r w:rsidRPr="001A3B32">
        <w:rPr>
          <w:szCs w:val="22"/>
          <w:lang w:val="nl-BE"/>
        </w:rPr>
        <w:t xml:space="preserve"> beoordeling van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2F8BE983"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w:t>
      </w:r>
      <w:r w:rsidR="00B87D3F">
        <w:rPr>
          <w:szCs w:val="22"/>
          <w:lang w:val="nl-BE"/>
        </w:rPr>
        <w:t>in overeenstemming met</w:t>
      </w:r>
      <w:r w:rsidRPr="001A3B32">
        <w:rPr>
          <w:szCs w:val="22"/>
          <w:lang w:val="nl-BE"/>
        </w:rPr>
        <w:t xml:space="preserve"> de richtlijnen van de FSMA</w:t>
      </w:r>
      <w:r w:rsidR="009D3FD2">
        <w:rPr>
          <w:szCs w:val="22"/>
          <w:lang w:val="nl-BE"/>
        </w:rPr>
        <w:t>.</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2980F779"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w:t>
      </w:r>
      <w:r w:rsidR="009D3FD2">
        <w:rPr>
          <w:szCs w:val="22"/>
          <w:lang w:val="nl-BE"/>
        </w:rPr>
        <w:t>,</w:t>
      </w:r>
      <w:r w:rsidR="009D3FD2" w:rsidRPr="00244854">
        <w:rPr>
          <w:szCs w:val="22"/>
          <w:lang w:val="nl-BE"/>
        </w:rPr>
        <w:t xml:space="preserve"> </w:t>
      </w:r>
      <w:r w:rsidR="009D3FD2" w:rsidRPr="001A3B32">
        <w:rPr>
          <w:szCs w:val="22"/>
          <w:lang w:val="nl-BE"/>
        </w:rPr>
        <w:t>in alle materieel belangrijke opzichten</w:t>
      </w:r>
      <w:r w:rsidR="009D3FD2">
        <w:rPr>
          <w:szCs w:val="22"/>
          <w:lang w:val="nl-BE"/>
        </w:rPr>
        <w:t>,</w:t>
      </w:r>
      <w:r w:rsidRPr="001A3B32">
        <w:rPr>
          <w:szCs w:val="22"/>
          <w:lang w:val="nl-BE"/>
        </w:rPr>
        <w:t xml:space="preserve">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258A1CE9"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r w:rsidR="001C25C5">
        <w:rPr>
          <w:i/>
          <w:szCs w:val="22"/>
          <w:lang w:val="nl-NL"/>
        </w:rPr>
        <w:t>“Erkend Commissaris”</w:t>
      </w:r>
      <w:r w:rsidRPr="001A3B32">
        <w:rPr>
          <w:i/>
          <w:szCs w:val="22"/>
          <w:lang w:val="nl-NL"/>
        </w:rPr>
        <w:t xml:space="preserve"> of “Erkend Revisor”, naargelang]</w:t>
      </w:r>
      <w:r w:rsidRPr="001A3B32">
        <w:rPr>
          <w:szCs w:val="22"/>
          <w:lang w:val="nl-BE"/>
        </w:rPr>
        <w:t>, niet</w:t>
      </w:r>
      <w:r w:rsidR="009D3FD2">
        <w:rPr>
          <w:szCs w:val="22"/>
          <w:lang w:val="nl-BE"/>
        </w:rPr>
        <w:t>,</w:t>
      </w:r>
      <w:r w:rsidR="009D3FD2" w:rsidRPr="00244854">
        <w:rPr>
          <w:szCs w:val="22"/>
          <w:lang w:val="nl-BE"/>
        </w:rPr>
        <w:t xml:space="preserve"> </w:t>
      </w:r>
      <w:r w:rsidR="009D3FD2" w:rsidRPr="001A3B32">
        <w:rPr>
          <w:szCs w:val="22"/>
          <w:lang w:val="nl-BE"/>
        </w:rPr>
        <w:t>in alle materieel belangrijke opzichten</w:t>
      </w:r>
      <w:r w:rsidR="009D3FD2">
        <w:rPr>
          <w:szCs w:val="22"/>
          <w:lang w:val="nl-BE"/>
        </w:rPr>
        <w:t>,</w:t>
      </w:r>
      <w:r w:rsidRPr="001A3B32">
        <w:rPr>
          <w:szCs w:val="22"/>
          <w:lang w:val="nl-BE"/>
        </w:rPr>
        <w:t xml:space="preserve"> strookt met </w:t>
      </w:r>
      <w:r w:rsidR="009D3FD2">
        <w:rPr>
          <w:szCs w:val="22"/>
          <w:lang w:val="nl-BE"/>
        </w:rPr>
        <w:t>onze</w:t>
      </w:r>
      <w:r w:rsidRPr="001A3B32">
        <w:rPr>
          <w:szCs w:val="22"/>
          <w:lang w:val="nl-BE"/>
        </w:rPr>
        <w:t xml:space="preserve">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705F0D" w:rsidRDefault="00AD6BDB" w:rsidP="00AD6BDB">
      <w:pPr>
        <w:rPr>
          <w:b/>
          <w:bCs/>
          <w:i/>
          <w:iCs/>
          <w:color w:val="000000"/>
          <w:szCs w:val="22"/>
          <w:lang w:val="nl-BE"/>
        </w:rPr>
      </w:pPr>
      <w:r w:rsidRPr="00705F0D">
        <w:rPr>
          <w:b/>
          <w:bCs/>
          <w:i/>
          <w:i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7076433F"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3E83D3B6"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r w:rsidR="00587205">
        <w:rPr>
          <w:i/>
          <w:iCs/>
          <w:color w:val="000000"/>
          <w:szCs w:val="22"/>
          <w:lang w:val="nl-BE"/>
        </w:rPr>
        <w:t>4</w:t>
      </w:r>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625DC861" w:rsidR="004223C7" w:rsidRPr="001A3B32" w:rsidRDefault="004223C7" w:rsidP="004223C7">
      <w:pPr>
        <w:jc w:val="both"/>
        <w:rPr>
          <w:szCs w:val="22"/>
          <w:lang w:val="nl-BE"/>
        </w:rPr>
      </w:pPr>
      <w:r w:rsidRPr="001A3B32">
        <w:rPr>
          <w:szCs w:val="22"/>
          <w:lang w:val="nl-BE"/>
        </w:rPr>
        <w:lastRenderedPageBreak/>
        <w:t xml:space="preserve">Het halfjaarlijks verslag werd opgesteld om te voldoen aan de door de FSMA gestelde vereisten inzake prudentiële periodieke rapportering. Als gevolg daarvan </w:t>
      </w:r>
      <w:r w:rsidR="009D3FD2">
        <w:rPr>
          <w:szCs w:val="22"/>
          <w:lang w:val="nl-BE"/>
        </w:rPr>
        <w:t>is het halfjaarlijks verslag</w:t>
      </w:r>
      <w:r w:rsidRPr="001A3B32">
        <w:rPr>
          <w:szCs w:val="22"/>
          <w:lang w:val="nl-BE"/>
        </w:rPr>
        <w:t xml:space="preserve">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t xml:space="preserve"> </w:t>
      </w:r>
    </w:p>
    <w:p w14:paraId="21A7BBAE" w14:textId="5ED0704C"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1E49457"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31" w:name="_Toc349035549"/>
      <w:bookmarkStart w:id="32" w:name="_Toc476302380"/>
      <w:bookmarkStart w:id="33" w:name="_Toc504055964"/>
      <w:bookmarkStart w:id="34" w:name="_Toc19191025"/>
      <w:bookmarkStart w:id="35" w:name="_Toc1715162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31"/>
      <w:bookmarkEnd w:id="32"/>
      <w:bookmarkEnd w:id="33"/>
      <w:bookmarkEnd w:id="34"/>
      <w:bookmarkEnd w:id="35"/>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36" w:name="_Toc349035550"/>
      <w:bookmarkStart w:id="37" w:name="_Toc476302381"/>
      <w:bookmarkStart w:id="38" w:name="_Toc504055965"/>
      <w:bookmarkStart w:id="39" w:name="_Toc19191026"/>
      <w:bookmarkStart w:id="40" w:name="_Toc171516260"/>
      <w:r w:rsidRPr="00AD6BDB">
        <w:rPr>
          <w:rFonts w:ascii="Times New Roman" w:hAnsi="Times New Roman"/>
          <w:szCs w:val="22"/>
        </w:rPr>
        <w:t xml:space="preserve">6.1. </w:t>
      </w:r>
      <w:bookmarkEnd w:id="36"/>
      <w:bookmarkEnd w:id="37"/>
      <w:bookmarkEnd w:id="38"/>
      <w:bookmarkEnd w:id="39"/>
      <w:r w:rsidRPr="00AD6BDB">
        <w:rPr>
          <w:rFonts w:ascii="Times New Roman" w:hAnsi="Times New Roman"/>
          <w:szCs w:val="22"/>
        </w:rPr>
        <w:tab/>
        <w:t>Gereglementeerde Vastgoedvennootschappen</w:t>
      </w:r>
      <w:bookmarkEnd w:id="40"/>
    </w:p>
    <w:p w14:paraId="2773A539" w14:textId="77777777" w:rsidR="001B74D4" w:rsidRPr="00AD6BDB" w:rsidRDefault="001B74D4" w:rsidP="001B74D4">
      <w:pPr>
        <w:jc w:val="both"/>
        <w:rPr>
          <w:b/>
          <w:i/>
          <w:szCs w:val="22"/>
          <w:u w:val="single"/>
          <w:lang w:val="nl-BE"/>
        </w:rPr>
      </w:pPr>
    </w:p>
    <w:p w14:paraId="1A964451" w14:textId="691BCC02"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r w:rsidR="001C25C5">
        <w:rPr>
          <w:b/>
          <w:i/>
          <w:szCs w:val="22"/>
          <w:lang w:val="nl-BE"/>
        </w:rPr>
        <w:t>“Erkend Commissaris”</w:t>
      </w:r>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365D8029" w:rsidR="001B74D4" w:rsidRPr="00AD6BDB" w:rsidRDefault="001B74D4" w:rsidP="001B74D4">
      <w:pPr>
        <w:jc w:val="both"/>
        <w:rPr>
          <w:szCs w:val="22"/>
          <w:lang w:val="nl-BE"/>
        </w:rPr>
      </w:pPr>
      <w:r w:rsidRPr="00AD6BDB">
        <w:rPr>
          <w:szCs w:val="22"/>
          <w:lang w:val="nl-BE"/>
        </w:rPr>
        <w:t xml:space="preserve">Wij hebben </w:t>
      </w:r>
      <w:r w:rsidR="00A36723">
        <w:rPr>
          <w:szCs w:val="22"/>
          <w:lang w:val="nl-BE"/>
        </w:rPr>
        <w:t>het</w:t>
      </w:r>
      <w:r w:rsidRPr="00AD6BDB">
        <w:rPr>
          <w:szCs w:val="22"/>
          <w:lang w:val="nl-BE"/>
        </w:rPr>
        <w:t xml:space="preserve"> beperkt nazicht (hierna</w:t>
      </w:r>
      <w:r w:rsidR="00A36723">
        <w:rPr>
          <w:szCs w:val="22"/>
          <w:lang w:val="nl-BE"/>
        </w:rPr>
        <w:t>: de</w:t>
      </w:r>
      <w:r w:rsidRPr="00AD6BDB">
        <w:rPr>
          <w:szCs w:val="22"/>
          <w:lang w:val="nl-BE"/>
        </w:rPr>
        <w:t xml:space="preserve">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w:t>
      </w:r>
      <w:r w:rsidR="00A36723">
        <w:rPr>
          <w:szCs w:val="22"/>
          <w:lang w:val="nl-BE"/>
        </w:rPr>
        <w:t>in overeenstemming met</w:t>
      </w:r>
      <w:r w:rsidRPr="00AD6BDB">
        <w:rPr>
          <w:szCs w:val="22"/>
          <w:lang w:val="nl-BE"/>
        </w:rPr>
        <w:t xml:space="preserve"> artikel 10 van het Koninklijk Besluit van 13 juli 2014 met betrekking tot gereglementeerde vastgoedvennootschappen en </w:t>
      </w:r>
      <w:r w:rsidR="007D1EAC">
        <w:rPr>
          <w:szCs w:val="22"/>
          <w:lang w:val="nl-BE"/>
        </w:rPr>
        <w:t xml:space="preserve">met </w:t>
      </w:r>
      <w:r w:rsidRPr="00AD6BDB">
        <w:rPr>
          <w:szCs w:val="22"/>
          <w:lang w:val="nl-BE"/>
        </w:rPr>
        <w:t>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3C0A7A3D"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w:t>
      </w:r>
      <w:r w:rsidR="00692C42">
        <w:rPr>
          <w:iCs/>
          <w:szCs w:val="22"/>
          <w:lang w:val="nl-BE"/>
        </w:rPr>
        <w:t>, onder toezicht van de raad van bestuur,</w:t>
      </w:r>
      <w:r w:rsidRPr="00AD6BDB">
        <w:rPr>
          <w:szCs w:val="22"/>
          <w:lang w:val="nl-BE"/>
        </w:rPr>
        <w:t xml:space="preserve"> is verantwoordelijk voor het opstellen van het halfjaarlijks financieel verslag overeenstemming artikel 10 van het Koninklijk Besluit van 13 juli 2014 </w:t>
      </w:r>
      <w:r w:rsidR="00A36723" w:rsidRPr="00AD6BDB">
        <w:rPr>
          <w:szCs w:val="22"/>
          <w:lang w:val="nl-BE"/>
        </w:rPr>
        <w:t xml:space="preserve">met betrekking tot gereglementeerde vastgoedvennootschappen </w:t>
      </w:r>
      <w:r w:rsidRPr="00AD6BDB">
        <w:rPr>
          <w:szCs w:val="22"/>
          <w:lang w:val="nl-BE"/>
        </w:rPr>
        <w:t>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25B3CFEA"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r w:rsidR="001C25C5">
        <w:rPr>
          <w:i/>
          <w:iCs/>
          <w:szCs w:val="22"/>
          <w:lang w:val="nl-BE"/>
        </w:rPr>
        <w:t>“Erkende Commissarissen”</w:t>
      </w:r>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w:t>
      </w:r>
      <w:r w:rsidR="00B87D3F">
        <w:rPr>
          <w:szCs w:val="22"/>
          <w:lang w:val="nl-BE"/>
        </w:rPr>
        <w:t>Een</w:t>
      </w:r>
      <w:r w:rsidRPr="00AD6BDB">
        <w:rPr>
          <w:szCs w:val="22"/>
          <w:lang w:val="nl-BE"/>
        </w:rPr>
        <w:t xml:space="preserve"> beoordeling van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AD6BDB">
        <w:rPr>
          <w:szCs w:val="22"/>
          <w:lang w:val="nl-BE"/>
        </w:rPr>
        <w:t xml:space="preserve">nternationale </w:t>
      </w:r>
      <w:r w:rsidR="00101273">
        <w:rPr>
          <w:szCs w:val="22"/>
          <w:lang w:val="nl-BE"/>
        </w:rPr>
        <w:t>c</w:t>
      </w:r>
      <w:r w:rsidRPr="00AD6BDB">
        <w:rPr>
          <w:szCs w:val="22"/>
          <w:lang w:val="nl-BE"/>
        </w:rPr>
        <w:t>ontrolestandaarden (</w:t>
      </w:r>
      <w:proofErr w:type="spellStart"/>
      <w:r w:rsidR="0025192A">
        <w:rPr>
          <w:szCs w:val="22"/>
          <w:lang w:val="nl-BE"/>
        </w:rPr>
        <w:t>ISA’s</w:t>
      </w:r>
      <w:proofErr w:type="spellEnd"/>
      <w:r w:rsidRPr="00AD6BDB">
        <w:rPr>
          <w:szCs w:val="22"/>
          <w:lang w:val="nl-BE"/>
        </w:rPr>
        <w:t xml:space="preserve">)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61ED6F8A"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w:t>
      </w:r>
      <w:r w:rsidR="00A36723">
        <w:rPr>
          <w:szCs w:val="22"/>
          <w:lang w:val="nl-BE"/>
        </w:rPr>
        <w:t>in overeenstemming met</w:t>
      </w:r>
      <w:r w:rsidRPr="00AD6BDB">
        <w:rPr>
          <w:szCs w:val="22"/>
          <w:lang w:val="nl-BE"/>
        </w:rPr>
        <w:t xml:space="preserve"> </w:t>
      </w:r>
      <w:r w:rsidR="00A71778" w:rsidRPr="00AD6BDB">
        <w:rPr>
          <w:szCs w:val="22"/>
          <w:lang w:val="nl-BE"/>
        </w:rPr>
        <w:t xml:space="preserve">artikel 10 van het Koninklijk Besluit van 13 juli 2014 met betrekking tot gereglementeerde vastgoedvennootschappen en </w:t>
      </w:r>
      <w:r w:rsidR="007D1EAC">
        <w:rPr>
          <w:szCs w:val="22"/>
          <w:lang w:val="nl-BE"/>
        </w:rPr>
        <w:t xml:space="preserve">met </w:t>
      </w:r>
      <w:r w:rsidRPr="00AD6BDB">
        <w:rPr>
          <w:szCs w:val="22"/>
          <w:lang w:val="nl-BE"/>
        </w:rPr>
        <w:t>de richtlijnen van de FSMA</w:t>
      </w:r>
      <w:r w:rsidR="00A71778">
        <w:rPr>
          <w:szCs w:val="22"/>
          <w:lang w:val="nl-BE"/>
        </w:rPr>
        <w:t>.</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705F0D" w:rsidRDefault="00AD6BDB" w:rsidP="00AD6BDB">
      <w:pPr>
        <w:rPr>
          <w:b/>
          <w:bCs/>
          <w:i/>
          <w:iCs/>
          <w:color w:val="000000"/>
          <w:lang w:val="nl-BE"/>
        </w:rPr>
      </w:pPr>
      <w:r w:rsidRPr="00705F0D">
        <w:rPr>
          <w:b/>
          <w:bCs/>
          <w:i/>
          <w:i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0D6DBD0B" w:rsidR="00AD6BDB" w:rsidRPr="00AD6BDB" w:rsidRDefault="00AD6BDB" w:rsidP="00AD6BDB">
      <w:pPr>
        <w:rPr>
          <w:i/>
          <w:iCs/>
          <w:color w:val="000000"/>
          <w:lang w:val="nl-BE"/>
        </w:rPr>
      </w:pPr>
      <w:r w:rsidRPr="00AD6BDB">
        <w:rPr>
          <w:i/>
          <w:iCs/>
          <w:color w:val="000000"/>
          <w:lang w:val="nl-BE"/>
        </w:rPr>
        <w:t xml:space="preserve">[De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6CDCE6F5" w:rsidR="00AD6BDB" w:rsidRPr="00AD6BDB" w:rsidRDefault="00AD6BDB" w:rsidP="00AD6BDB">
      <w:pPr>
        <w:rPr>
          <w:i/>
          <w:iCs/>
          <w:color w:val="000000"/>
          <w:lang w:val="nl-BE"/>
        </w:rPr>
      </w:pPr>
      <w:r w:rsidRPr="00AD6BDB">
        <w:rPr>
          <w:i/>
          <w:iCs/>
          <w:color w:val="000000"/>
          <w:lang w:val="nl-BE"/>
        </w:rPr>
        <w:t>Zoals in het verleden, zal 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33718D">
        <w:rPr>
          <w:i/>
          <w:iCs/>
          <w:color w:val="000000"/>
          <w:lang w:val="nl-BE"/>
        </w:rPr>
        <w:t>202</w:t>
      </w:r>
      <w:r w:rsidR="00587205">
        <w:rPr>
          <w:i/>
          <w:iCs/>
          <w:color w:val="000000"/>
          <w:lang w:val="nl-BE"/>
        </w:rPr>
        <w:t>4</w:t>
      </w:r>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0059A612" w:rsidR="001B74D4" w:rsidRPr="001B74D4" w:rsidRDefault="001B74D4" w:rsidP="001B74D4">
      <w:pPr>
        <w:jc w:val="both"/>
        <w:rPr>
          <w:szCs w:val="22"/>
          <w:lang w:val="nl-BE"/>
        </w:rPr>
      </w:pPr>
      <w:r w:rsidRPr="001B74D4">
        <w:rPr>
          <w:szCs w:val="22"/>
          <w:lang w:val="nl-BE"/>
        </w:rPr>
        <w:t>Voorliggende rapportering kadert in de medewerkingsopdracht van de [</w:t>
      </w:r>
      <w:r w:rsidR="001C25C5">
        <w:rPr>
          <w:szCs w:val="22"/>
          <w:lang w:val="nl-BE"/>
        </w:rPr>
        <w:t>“Erkende Commissarissen”</w:t>
      </w:r>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A44B8AA" w:rsidR="001B74D4" w:rsidRPr="001B74D4" w:rsidRDefault="001B74D4" w:rsidP="001B74D4">
      <w:pPr>
        <w:jc w:val="both"/>
        <w:rPr>
          <w:i/>
          <w:szCs w:val="22"/>
          <w:lang w:val="nl-BE"/>
        </w:rPr>
      </w:pPr>
      <w:r w:rsidRPr="001B74D4">
        <w:rPr>
          <w:i/>
          <w:szCs w:val="22"/>
          <w:lang w:val="nl-BE"/>
        </w:rPr>
        <w:t xml:space="preserve">Naam van de </w:t>
      </w:r>
      <w:r w:rsidR="001C25C5">
        <w:rPr>
          <w:i/>
          <w:szCs w:val="22"/>
          <w:lang w:val="nl-BE"/>
        </w:rPr>
        <w:t>“Erkend Commissaris”</w:t>
      </w:r>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632A9D68" w14:textId="3408A2F7" w:rsidR="009E146A" w:rsidRPr="00541539" w:rsidRDefault="009E146A" w:rsidP="00AD6BDB">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beheervennootschappen v</w:t>
      </w:r>
      <w:r w:rsidR="000E4738">
        <w:rPr>
          <w:szCs w:val="18"/>
          <w:lang w:val="nl-BE" w:eastAsia="nl-BE"/>
        </w:rPr>
        <w:t>an</w:t>
      </w:r>
      <w:r w:rsidR="00FF7783">
        <w:rPr>
          <w:szCs w:val="18"/>
          <w:lang w:val="nl-BE" w:eastAsia="nl-BE"/>
        </w:rPr>
        <w:t xml:space="preserve"> </w:t>
      </w:r>
      <w:r w:rsidR="000E4738">
        <w:rPr>
          <w:szCs w:val="18"/>
          <w:lang w:val="nl-BE" w:eastAsia="nl-BE"/>
        </w:rPr>
        <w:t>ICB’s</w:t>
      </w:r>
      <w:r w:rsidR="00FF7783">
        <w:rPr>
          <w:szCs w:val="18"/>
          <w:lang w:val="nl-BE" w:eastAsia="nl-BE"/>
        </w:rPr>
        <w:t xml:space="preserve"> naar Belgisch recht, beheervennootschappen v</w:t>
      </w:r>
      <w:r w:rsidR="000E4738">
        <w:rPr>
          <w:szCs w:val="18"/>
          <w:lang w:val="nl-BE" w:eastAsia="nl-BE"/>
        </w:rPr>
        <w:t>an</w:t>
      </w:r>
      <w:r w:rsidR="00FF7783">
        <w:rPr>
          <w:szCs w:val="18"/>
          <w:lang w:val="nl-BE" w:eastAsia="nl-BE"/>
        </w:rPr>
        <w:t xml:space="preserve"> </w:t>
      </w:r>
      <w:r w:rsidR="000E4738">
        <w:rPr>
          <w:szCs w:val="18"/>
          <w:lang w:val="nl-BE" w:eastAsia="nl-BE"/>
        </w:rPr>
        <w:t>AICB’s</w:t>
      </w:r>
      <w:r w:rsidR="00FF7783">
        <w:rPr>
          <w:szCs w:val="18"/>
          <w:lang w:val="nl-BE" w:eastAsia="nl-BE"/>
        </w:rPr>
        <w:t xml:space="preserve"> naar Belgisch recht</w:t>
      </w:r>
      <w:r w:rsidR="000E4738">
        <w:rPr>
          <w:szCs w:val="18"/>
          <w:lang w:val="nl-BE" w:eastAsia="nl-BE"/>
        </w:rPr>
        <w:t>, ICB’s, AICB’s</w:t>
      </w:r>
      <w:r w:rsidR="00FF7783">
        <w:rPr>
          <w:szCs w:val="18"/>
          <w:lang w:val="nl-BE" w:eastAsia="nl-BE"/>
        </w:rPr>
        <w:t xml:space="preserve"> en gereglementeerde vastgoedvennootschappen.</w:t>
      </w: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47FA98D0"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00101273">
        <w:rPr>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9DB1" w14:textId="71953F6F"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r w:rsidR="00F6703E">
      <w:rPr>
        <w:b/>
        <w:i w:val="0"/>
        <w:sz w:val="20"/>
        <w:lang w:val="nl-NL"/>
      </w:rPr>
      <w:t>4</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2A7A"/>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1273"/>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353E"/>
    <w:rsid w:val="001956D5"/>
    <w:rsid w:val="00195E62"/>
    <w:rsid w:val="00196A0E"/>
    <w:rsid w:val="00196B9D"/>
    <w:rsid w:val="001A05B3"/>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33A1"/>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854"/>
    <w:rsid w:val="00244F03"/>
    <w:rsid w:val="00244F1F"/>
    <w:rsid w:val="002475C7"/>
    <w:rsid w:val="00247BF6"/>
    <w:rsid w:val="0025192A"/>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A7AE0"/>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4D3E"/>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978"/>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16A7"/>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205"/>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851E8"/>
    <w:rsid w:val="00690CCF"/>
    <w:rsid w:val="00692C42"/>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05F0D"/>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164"/>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1EAC"/>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4854"/>
    <w:rsid w:val="00816111"/>
    <w:rsid w:val="00820973"/>
    <w:rsid w:val="00820BC0"/>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345F"/>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E6131"/>
    <w:rsid w:val="008F004E"/>
    <w:rsid w:val="008F13A7"/>
    <w:rsid w:val="008F2298"/>
    <w:rsid w:val="008F4904"/>
    <w:rsid w:val="008F4CC5"/>
    <w:rsid w:val="008F7D26"/>
    <w:rsid w:val="00900437"/>
    <w:rsid w:val="00900490"/>
    <w:rsid w:val="00900B4A"/>
    <w:rsid w:val="0091455B"/>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3FD2"/>
    <w:rsid w:val="009D5919"/>
    <w:rsid w:val="009D6D0C"/>
    <w:rsid w:val="009E146A"/>
    <w:rsid w:val="009E2B2E"/>
    <w:rsid w:val="009E3B78"/>
    <w:rsid w:val="009E3DC7"/>
    <w:rsid w:val="009E4CDC"/>
    <w:rsid w:val="009E500D"/>
    <w:rsid w:val="009E6B62"/>
    <w:rsid w:val="009F570D"/>
    <w:rsid w:val="009F6865"/>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6723"/>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1778"/>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87D3F"/>
    <w:rsid w:val="00B92CA8"/>
    <w:rsid w:val="00BA0111"/>
    <w:rsid w:val="00BA1153"/>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D5093"/>
    <w:rsid w:val="00BE225D"/>
    <w:rsid w:val="00BE5FBE"/>
    <w:rsid w:val="00BE6243"/>
    <w:rsid w:val="00BE78C3"/>
    <w:rsid w:val="00BF0D0A"/>
    <w:rsid w:val="00BF27BF"/>
    <w:rsid w:val="00BF5E14"/>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C6B33"/>
    <w:rsid w:val="00CD2998"/>
    <w:rsid w:val="00CD4EFD"/>
    <w:rsid w:val="00CD64AC"/>
    <w:rsid w:val="00CD6668"/>
    <w:rsid w:val="00CE0960"/>
    <w:rsid w:val="00CE3AB5"/>
    <w:rsid w:val="00CE4A80"/>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4031"/>
    <w:rsid w:val="00D77C49"/>
    <w:rsid w:val="00D81AFC"/>
    <w:rsid w:val="00D81B0B"/>
    <w:rsid w:val="00D83C8B"/>
    <w:rsid w:val="00D84420"/>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1BA9"/>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878D2"/>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37F"/>
    <w:rsid w:val="00F05A7A"/>
    <w:rsid w:val="00F06326"/>
    <w:rsid w:val="00F1136B"/>
    <w:rsid w:val="00F14A09"/>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03E"/>
    <w:rsid w:val="00F673D2"/>
    <w:rsid w:val="00F70605"/>
    <w:rsid w:val="00F72515"/>
    <w:rsid w:val="00F73330"/>
    <w:rsid w:val="00F7639D"/>
    <w:rsid w:val="00F805F4"/>
    <w:rsid w:val="00F847E1"/>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5217</Words>
  <Characters>33418</Characters>
  <Application>Microsoft Office Word</Application>
  <DocSecurity>0</DocSecurity>
  <Lines>278</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3</cp:revision>
  <cp:lastPrinted>2018-02-27T10:36:00Z</cp:lastPrinted>
  <dcterms:created xsi:type="dcterms:W3CDTF">2024-07-29T12:20:00Z</dcterms:created>
  <dcterms:modified xsi:type="dcterms:W3CDTF">2024-07-29T12:21:00Z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